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7125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7125">
            <w:pPr>
              <w:pStyle w:val="ConsPlusNormal"/>
            </w:pPr>
            <w:r>
              <w:t>2 мая 2006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7125">
            <w:pPr>
              <w:pStyle w:val="ConsPlusNormal"/>
              <w:jc w:val="right"/>
            </w:pPr>
            <w:r>
              <w:t>N 59</w:t>
            </w:r>
            <w:r>
              <w:t>-</w:t>
            </w:r>
            <w:r>
              <w:t>ФЗ</w:t>
            </w:r>
          </w:p>
        </w:tc>
      </w:tr>
    </w:tbl>
    <w:p w:rsidR="00000000" w:rsidRDefault="00CE7125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CE7125">
      <w:pPr>
        <w:pStyle w:val="ConsPlusNormal"/>
        <w:jc w:val="center"/>
      </w:pPr>
    </w:p>
    <w:p w:rsidR="00000000" w:rsidRDefault="00CE7125">
      <w:pPr>
        <w:pStyle w:val="ConsPlusTitle"/>
        <w:jc w:val="center"/>
      </w:pPr>
      <w:r>
        <w:t>РОССИЙСКАЯ ФЕДЕРАЦИЯ</w:t>
      </w:r>
    </w:p>
    <w:p w:rsidR="00000000" w:rsidRDefault="00CE7125">
      <w:pPr>
        <w:pStyle w:val="ConsPlusTitle"/>
        <w:jc w:val="center"/>
      </w:pPr>
    </w:p>
    <w:p w:rsidR="00000000" w:rsidRDefault="00CE7125">
      <w:pPr>
        <w:pStyle w:val="ConsPlusTitle"/>
        <w:jc w:val="center"/>
      </w:pPr>
      <w:r>
        <w:t>ФЕДЕРАЛЬНЫЙ ЗАКОН</w:t>
      </w:r>
    </w:p>
    <w:p w:rsidR="00000000" w:rsidRDefault="00CE7125">
      <w:pPr>
        <w:pStyle w:val="ConsPlusTitle"/>
        <w:jc w:val="center"/>
      </w:pPr>
    </w:p>
    <w:p w:rsidR="00000000" w:rsidRDefault="00CE7125">
      <w:pPr>
        <w:pStyle w:val="ConsPlusTitle"/>
        <w:jc w:val="center"/>
      </w:pPr>
      <w:r>
        <w:t>О ПОРЯДКЕ РАССМОТРЕНИЯ ОБРАЩЕНИЙ</w:t>
      </w:r>
    </w:p>
    <w:p w:rsidR="00000000" w:rsidRDefault="00CE7125">
      <w:pPr>
        <w:pStyle w:val="ConsPlusTitle"/>
        <w:jc w:val="center"/>
      </w:pPr>
      <w:r>
        <w:t>ГРАЖДАН РОССИЙСКОЙ ФЕДЕРАЦИИ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jc w:val="right"/>
      </w:pPr>
      <w:r>
        <w:t>Принят</w:t>
      </w:r>
    </w:p>
    <w:p w:rsidR="00000000" w:rsidRDefault="00CE7125">
      <w:pPr>
        <w:pStyle w:val="ConsPlusNormal"/>
        <w:jc w:val="right"/>
      </w:pPr>
      <w:r>
        <w:t>Государственной Думой</w:t>
      </w:r>
    </w:p>
    <w:p w:rsidR="00000000" w:rsidRDefault="00CE7125">
      <w:pPr>
        <w:pStyle w:val="ConsPlusNormal"/>
        <w:jc w:val="right"/>
      </w:pPr>
      <w:r>
        <w:t xml:space="preserve">21 апреля </w:t>
      </w:r>
      <w:r>
        <w:t>2006 года</w:t>
      </w:r>
    </w:p>
    <w:p w:rsidR="00000000" w:rsidRDefault="00CE7125">
      <w:pPr>
        <w:pStyle w:val="ConsPlusNormal"/>
        <w:jc w:val="right"/>
      </w:pPr>
    </w:p>
    <w:p w:rsidR="00000000" w:rsidRDefault="00CE7125">
      <w:pPr>
        <w:pStyle w:val="ConsPlusNormal"/>
        <w:jc w:val="right"/>
      </w:pPr>
      <w:r>
        <w:t>Одобрен</w:t>
      </w:r>
    </w:p>
    <w:p w:rsidR="00000000" w:rsidRDefault="00CE7125">
      <w:pPr>
        <w:pStyle w:val="ConsPlusNormal"/>
        <w:jc w:val="right"/>
      </w:pPr>
      <w:r>
        <w:t>Советом Федерации</w:t>
      </w:r>
    </w:p>
    <w:p w:rsidR="00000000" w:rsidRDefault="00CE7125">
      <w:pPr>
        <w:pStyle w:val="ConsPlusNormal"/>
        <w:jc w:val="right"/>
      </w:pPr>
      <w:r>
        <w:t>26 апреля 2006 года</w:t>
      </w:r>
    </w:p>
    <w:p w:rsidR="00000000" w:rsidRDefault="00CE712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71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71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E71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E71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CE71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27.07.2010 </w:t>
            </w:r>
            <w:hyperlink r:id="rId7" w:history="1">
              <w:r>
                <w:rPr>
                  <w:color w:val="0000FF"/>
                </w:rPr>
                <w:t>N 227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CE71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CE71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 w:history="1">
              <w:r>
                <w:rPr>
                  <w:color w:val="0000FF"/>
                </w:rPr>
                <w:t>N 480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CE71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00000" w:rsidRDefault="00CE71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18.07.2012 N 19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71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</w:t>
      </w:r>
      <w:r>
        <w:t>-</w:t>
      </w:r>
      <w:r>
        <w:t xml:space="preserve"> гражданин) закрепленного за ним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</w:t>
      </w:r>
      <w:r>
        <w:t>сударственными органами, органами местного самоуправления и должностными лицами.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</w:t>
      </w:r>
      <w:r>
        <w:t xml:space="preserve">смотрению в порядке, установленном федеральными конституционными </w:t>
      </w:r>
      <w:hyperlink r:id="rId17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3. Установленный настоящим Федеральным </w:t>
      </w:r>
      <w:r>
        <w:t>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</w:t>
      </w:r>
      <w:r>
        <w:t>ьным законом.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</w:t>
      </w:r>
      <w:r>
        <w:lastRenderedPageBreak/>
        <w:t>распространяется на правоотношения, связанные с рассмотрением указанными о</w:t>
      </w:r>
      <w:r>
        <w:t>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</w:t>
      </w:r>
      <w:r>
        <w:t>ударственными и муниципальными учреждениями, иными организациями и их должностными лицами.</w:t>
      </w:r>
    </w:p>
    <w:p w:rsidR="00000000" w:rsidRDefault="00CE7125">
      <w:pPr>
        <w:pStyle w:val="ConsPlusNormal"/>
        <w:jc w:val="both"/>
      </w:pPr>
      <w:r>
        <w:t xml:space="preserve">(часть 4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07.05.2013 N </w:t>
      </w:r>
      <w:r>
        <w:t>80</w:t>
      </w:r>
      <w:r>
        <w:t>-</w:t>
      </w:r>
      <w:r>
        <w:t>ФЗ)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</w:t>
      </w:r>
      <w:r>
        <w:t>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CE7125">
      <w:pPr>
        <w:pStyle w:val="ConsPlusNormal"/>
        <w:jc w:val="both"/>
      </w:pPr>
      <w:r>
        <w:t xml:space="preserve">(часть 1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07.05.2013 N 80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</w:t>
      </w:r>
      <w:r>
        <w:t>х лиц.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</w:t>
      </w:r>
      <w:r>
        <w:t>астоящим Федеральным законом.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1) обращение гражданина (далее </w:t>
      </w:r>
      <w:r>
        <w:t>-</w:t>
      </w:r>
      <w:r>
        <w:t xml:space="preserve"> обращение) </w:t>
      </w:r>
      <w:r>
        <w:t>-</w:t>
      </w:r>
      <w:r>
        <w:t xml:space="preserve"> направленные в государст</w:t>
      </w:r>
      <w:r>
        <w:t>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</w:t>
      </w:r>
      <w:r>
        <w:t xml:space="preserve">ункций)" (далее </w:t>
      </w:r>
      <w:r>
        <w:t>-</w:t>
      </w:r>
      <w:r>
        <w:t xml:space="preserve">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CE7125">
      <w:pPr>
        <w:pStyle w:val="ConsPlusNormal"/>
        <w:jc w:val="both"/>
      </w:pPr>
      <w:r>
        <w:t xml:space="preserve">(в ред. Федеральных законов от 27.07.2010 </w:t>
      </w:r>
      <w:hyperlink r:id="rId21" w:history="1">
        <w:r>
          <w:rPr>
            <w:color w:val="0000FF"/>
          </w:rPr>
          <w:t>N 227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22" w:history="1">
        <w:r>
          <w:rPr>
            <w:color w:val="0000FF"/>
          </w:rPr>
          <w:t>N 480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2) предложение </w:t>
      </w:r>
      <w:r>
        <w:t>-</w:t>
      </w:r>
      <w:r>
        <w:t xml:space="preserve"> рекомендация гражданина по соверше</w:t>
      </w:r>
      <w:r>
        <w:t xml:space="preserve">нствованию законов и иных нормативных правовых актов, деятельности государственных органов и органов местного </w:t>
      </w:r>
      <w:r>
        <w:lastRenderedPageBreak/>
        <w:t>самоуправления, развитию общественных отношений, улучшению социально</w:t>
      </w:r>
      <w:r>
        <w:t>-</w:t>
      </w:r>
      <w:r>
        <w:t>экономической и иных сфер деятельности государства и общества;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3) заявление </w:t>
      </w:r>
      <w:r>
        <w:t>-</w:t>
      </w:r>
      <w:r>
        <w:t xml:space="preserve">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</w:t>
      </w:r>
      <w:r>
        <w:t>го самоуправления и должностных лиц, либо критика деятельности указанных органов и должностных лиц;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4) жалоба </w:t>
      </w:r>
      <w:r>
        <w:t>-</w:t>
      </w:r>
      <w:r>
        <w:t xml:space="preserve"> просьба гражданина о восстановлении или защите его нарушенных прав, свобод или законных интересов либо прав, свобод или законных интересов други</w:t>
      </w:r>
      <w:r>
        <w:t>х лиц;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5) должностное лицо </w:t>
      </w:r>
      <w:r>
        <w:t>-</w:t>
      </w:r>
      <w:r>
        <w:t xml:space="preserve"> лицо, постоянно, временно или по специальному полномочию осуществляющее функции представителя власти либо выполняющее организационно</w:t>
      </w:r>
      <w:r>
        <w:t>-</w:t>
      </w:r>
      <w:r>
        <w:t>распорядительные, административно</w:t>
      </w:r>
      <w:r>
        <w:t>-</w:t>
      </w:r>
      <w:r>
        <w:t>хозяйственные функции в государственном органе или органе ме</w:t>
      </w:r>
      <w:r>
        <w:t>стного самоуправления.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</w:t>
      </w:r>
      <w:r>
        <w:t>иалы либо обращаться с просьбой об их истребовании, в том числе в электронной форме;</w:t>
      </w:r>
    </w:p>
    <w:p w:rsidR="00000000" w:rsidRDefault="00CE7125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27.07.2010 N 227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2) знак</w:t>
      </w:r>
      <w:r>
        <w:t>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</w:t>
      </w:r>
      <w:r>
        <w:t xml:space="preserve">ую федеральным законом </w:t>
      </w:r>
      <w:hyperlink r:id="rId24" w:history="1">
        <w:r>
          <w:rPr>
            <w:color w:val="0000FF"/>
          </w:rPr>
          <w:t>тайну</w:t>
        </w:r>
      </w:hyperlink>
      <w:r>
        <w:t>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3) получать письменный ответ по существу поставленных в обращении вопросов, за исключением случаев, указанных в  настоящего Федерального</w:t>
      </w:r>
      <w:r>
        <w:t xml:space="preserve"> закона, а в случае, предусмотренном 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</w:t>
      </w:r>
      <w:r>
        <w:t>компетенцию которых входит решение поставленных в обращении вопросов;</w:t>
      </w:r>
    </w:p>
    <w:p w:rsidR="00000000" w:rsidRDefault="00CE7125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4) обращаться с жалобо</w:t>
      </w:r>
      <w:r>
        <w:t xml:space="preserve">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 xml:space="preserve">1. Запрещается </w:t>
      </w:r>
      <w:hyperlink r:id="rId27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</w:t>
      </w:r>
      <w:r>
        <w:lastRenderedPageBreak/>
        <w:t>органов или должностного лица л</w:t>
      </w:r>
      <w:r>
        <w:t>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CE7125">
      <w:pPr>
        <w:pStyle w:val="ConsPlusNormal"/>
        <w:spacing w:before="240"/>
        <w:ind w:firstLine="540"/>
        <w:jc w:val="both"/>
      </w:pPr>
      <w:bookmarkStart w:id="1" w:name="Par70"/>
      <w:bookmarkEnd w:id="1"/>
      <w:r>
        <w:t>2. При рассмотрении обращения не допускается разглашение сведений, содержащихся в обращении, а также сведений, касающ</w:t>
      </w:r>
      <w:r>
        <w:t xml:space="preserve">ихся </w:t>
      </w:r>
      <w:hyperlink r:id="rId28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</w:t>
      </w:r>
      <w:r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1. Гражданин в своем обращении в письменной форме в обязате</w:t>
      </w:r>
      <w:r>
        <w:t>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</w:t>
      </w:r>
      <w:r>
        <w:t xml:space="preserve"> также свои фамилию, имя, отчество (последнее </w:t>
      </w:r>
      <w:r>
        <w:t>-</w:t>
      </w:r>
      <w:r>
        <w:t xml:space="preserve">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CE7125">
      <w:pPr>
        <w:pStyle w:val="ConsPlusNormal"/>
        <w:jc w:val="both"/>
      </w:pPr>
      <w:r>
        <w:t>(в ред. Федерально</w:t>
      </w:r>
      <w:r>
        <w:t xml:space="preserve">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04.08.2023 N 480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</w:t>
      </w:r>
      <w:r>
        <w:t>ументы и материалы либо их копии.</w:t>
      </w:r>
    </w:p>
    <w:p w:rsidR="00000000" w:rsidRDefault="00CE7125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04.08.2023 N 480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3. Обращение, поступившее в государственный орган, орган м</w:t>
      </w:r>
      <w:r>
        <w:t xml:space="preserve">естного самоуправления или должностному лицу в форме электронного документа, подлежит рассмотрению в , установленном настоящим Федеральным законом. В обращении гражданин в обязательном порядке указывает свои фамилию, имя, отчество (последнее </w:t>
      </w:r>
      <w:r>
        <w:t>-</w:t>
      </w:r>
      <w:r>
        <w:t xml:space="preserve"> при наличии)</w:t>
      </w:r>
      <w:r>
        <w:t>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</w:t>
      </w:r>
      <w:r>
        <w:t>еобходимые документы и материалы в электронной форме.</w:t>
      </w:r>
    </w:p>
    <w:p w:rsidR="00000000" w:rsidRDefault="00CE7125">
      <w:pPr>
        <w:pStyle w:val="ConsPlusNormal"/>
        <w:jc w:val="both"/>
      </w:pPr>
      <w:r>
        <w:t xml:space="preserve">(в ред. Федеральных законов от 27.11.2017 </w:t>
      </w:r>
      <w:hyperlink r:id="rId31" w:history="1">
        <w:r>
          <w:rPr>
            <w:color w:val="0000FF"/>
          </w:rPr>
          <w:t>N 355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32" w:history="1">
        <w:r>
          <w:rPr>
            <w:color w:val="0000FF"/>
          </w:rPr>
          <w:t>N 480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bookmarkStart w:id="2" w:name="Par81"/>
      <w:bookmarkEnd w:id="2"/>
      <w:r>
        <w:t>Статья 8. Направление и регистрация письменного обращения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</w:t>
      </w:r>
      <w:r>
        <w:t>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</w:t>
      </w:r>
      <w:r>
        <w:t xml:space="preserve"> орган местного самоуправления или должностному лицу.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</w:t>
      </w:r>
      <w:r>
        <w:t xml:space="preserve">й со дня регистрации в соответствующий орган или </w:t>
      </w:r>
      <w:r>
        <w:lastRenderedPageBreak/>
        <w:t>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</w:t>
      </w:r>
      <w:r>
        <w:t>, указанного в  настоящего Федерального закона.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3" w:history="1">
        <w:r>
          <w:rPr>
            <w:color w:val="0000FF"/>
          </w:rPr>
          <w:t>законодательства</w:t>
        </w:r>
      </w:hyperlink>
      <w:r>
        <w:t xml:space="preserve"> Р</w:t>
      </w:r>
      <w:r>
        <w:t>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</w:t>
      </w:r>
      <w:r>
        <w:t>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 настоящего Федерального закона.</w:t>
      </w:r>
    </w:p>
    <w:p w:rsidR="00000000" w:rsidRDefault="00CE7125">
      <w:pPr>
        <w:pStyle w:val="ConsPlusNormal"/>
        <w:jc w:val="both"/>
      </w:pPr>
      <w:r>
        <w:t>(часть 3.1 введена Федера</w:t>
      </w:r>
      <w:r>
        <w:t xml:space="preserve">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24.11.2014 N 357</w:t>
      </w:r>
      <w:r>
        <w:t>-</w:t>
      </w:r>
      <w:r>
        <w:t xml:space="preserve">ФЗ;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27.12.2018 N 528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</w:t>
      </w:r>
      <w:r>
        <w:t xml:space="preserve">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</w:t>
      </w:r>
      <w:r>
        <w:t>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</w:t>
      </w:r>
      <w:r>
        <w:t>отрения письменного обращения.</w:t>
      </w:r>
    </w:p>
    <w:p w:rsidR="00000000" w:rsidRDefault="00CE7125">
      <w:pPr>
        <w:pStyle w:val="ConsPlusNormal"/>
        <w:spacing w:before="240"/>
        <w:ind w:firstLine="540"/>
        <w:jc w:val="both"/>
      </w:pPr>
      <w:bookmarkStart w:id="3" w:name="Par90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7. В случае, если в соответствии </w:t>
      </w:r>
      <w:r>
        <w:t>с запретом, предусмотренным 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</w:t>
      </w:r>
      <w:r>
        <w:t xml:space="preserve">щается гражданину с разъяснением его права обжаловать соответствующие решение или действие (бездействие) в установленном </w:t>
      </w:r>
      <w:hyperlink r:id="rId36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 xml:space="preserve">Статья </w:t>
      </w:r>
      <w:r>
        <w:t>9. Обязательность принятия обращения к рассмотрению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2. В случае необходимости рас</w:t>
      </w:r>
      <w:r>
        <w:t>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bookmarkStart w:id="4" w:name="Par98"/>
      <w:bookmarkEnd w:id="4"/>
      <w:r>
        <w:t>Статья 10. Рассмотрение обращения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1. Государственный орган, орган местного самоуправления или</w:t>
      </w:r>
      <w:r>
        <w:t xml:space="preserve"> должностное лицо: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lastRenderedPageBreak/>
        <w:t xml:space="preserve">1) обеспечивает объективное, всестороннее и своевременное рассмотрение обращения, в случае необходимости </w:t>
      </w:r>
      <w:r>
        <w:t>-</w:t>
      </w:r>
      <w:r>
        <w:t xml:space="preserve"> с участием гражданина, направившего обращение;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</w:t>
      </w:r>
      <w:r>
        <w:t>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CE712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27.07.2010 N 227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4) дает письменный ответ по сущест</w:t>
      </w:r>
      <w:r>
        <w:t>ву поставленных в обращении вопросов, за исключением случаев, указанных в  настоящего Федерального закона;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</w:t>
      </w:r>
      <w:r>
        <w:t>ному лицу в соответствии с их компетенцией.</w:t>
      </w:r>
    </w:p>
    <w:p w:rsidR="00000000" w:rsidRDefault="00CE7125">
      <w:pPr>
        <w:pStyle w:val="ConsPlusNormal"/>
        <w:spacing w:before="240"/>
        <w:ind w:firstLine="540"/>
        <w:jc w:val="both"/>
      </w:pPr>
      <w:bookmarkStart w:id="5" w:name="Par107"/>
      <w:bookmarkEnd w:id="5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</w:t>
      </w:r>
      <w:r>
        <w:t>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</w:t>
      </w:r>
      <w:r>
        <w:t xml:space="preserve">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</w:t>
      </w:r>
      <w:r>
        <w:t xml:space="preserve"> местного самоуправления, должностным лицом либо уполномоченным на то лицом.</w:t>
      </w:r>
    </w:p>
    <w:p w:rsidR="00000000" w:rsidRDefault="00CE7125">
      <w:pPr>
        <w:pStyle w:val="ConsPlusNormal"/>
        <w:spacing w:before="240"/>
        <w:ind w:firstLine="540"/>
        <w:jc w:val="both"/>
      </w:pPr>
      <w:bookmarkStart w:id="6" w:name="Par109"/>
      <w:bookmarkEnd w:id="6"/>
      <w:r>
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</w:t>
      </w:r>
      <w:r>
        <w:t>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</w:t>
      </w:r>
      <w:r>
        <w:t xml:space="preserve">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</w:t>
      </w:r>
      <w:r>
        <w:t>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</w:t>
      </w:r>
      <w:r>
        <w:t>т быть размещен с соблюдением требований  настоящего Федерального закона на официальном сайте данных государственного органа или органа местного самоуправления в информационно</w:t>
      </w:r>
      <w:r>
        <w:t>-</w:t>
      </w:r>
      <w:r>
        <w:t>телекоммуникационной сети "Интернет".</w:t>
      </w:r>
    </w:p>
    <w:p w:rsidR="00000000" w:rsidRDefault="00CE7125">
      <w:pPr>
        <w:pStyle w:val="ConsPlusNormal"/>
        <w:jc w:val="both"/>
      </w:pPr>
      <w:r>
        <w:t xml:space="preserve">(в ред. Федеральных законов от 27.11.2017 </w:t>
      </w:r>
      <w:hyperlink r:id="rId39" w:history="1">
        <w:r>
          <w:rPr>
            <w:color w:val="0000FF"/>
          </w:rPr>
          <w:t>N 355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40" w:history="1">
        <w:r>
          <w:rPr>
            <w:color w:val="0000FF"/>
          </w:rPr>
          <w:t>N 480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bookmarkStart w:id="7" w:name="Par112"/>
      <w:bookmarkEnd w:id="7"/>
      <w:r>
        <w:t>Статья 11. Порядок рассмотрения отдельных обращений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lastRenderedPageBreak/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</w:t>
      </w:r>
      <w:r>
        <w:t xml:space="preserve">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</w:t>
      </w:r>
      <w:r>
        <w:t>его компетенцией.</w:t>
      </w:r>
    </w:p>
    <w:p w:rsidR="00000000" w:rsidRDefault="00CE7125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02.07.2013 N 182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2. Обращение, в котором обжалуется судебное решение, в течение семи дней с</w:t>
      </w:r>
      <w:r>
        <w:t xml:space="preserve">о дня регистрации возвращается гражданину, направившему обращение, с разъяснением </w:t>
      </w:r>
      <w:hyperlink r:id="rId4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00000" w:rsidRDefault="00CE7125">
      <w:pPr>
        <w:pStyle w:val="ConsPlusNormal"/>
        <w:jc w:val="both"/>
      </w:pPr>
      <w:r>
        <w:t>(в ред. Федерал</w:t>
      </w:r>
      <w:r>
        <w:t xml:space="preserve">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29.06.2010 N 126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</w:t>
      </w:r>
      <w:r>
        <w:t>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</w:t>
      </w:r>
      <w:r>
        <w:t>вившему обращение, о недопустимости злоупотребления правом.</w:t>
      </w:r>
    </w:p>
    <w:p w:rsidR="00000000" w:rsidRDefault="00CE7125">
      <w:pPr>
        <w:pStyle w:val="ConsPlusNormal"/>
        <w:spacing w:before="240"/>
        <w:ind w:firstLine="540"/>
        <w:jc w:val="both"/>
      </w:pPr>
      <w:bookmarkStart w:id="8" w:name="Par119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</w:t>
      </w:r>
      <w:r>
        <w:t xml:space="preserve">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00000" w:rsidRDefault="00CE7125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29.06.2010 N 126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</w:t>
      </w:r>
      <w:r>
        <w:t>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</w:t>
      </w:r>
      <w:r>
        <w:t xml:space="preserve"> направившему обращение.</w:t>
      </w:r>
    </w:p>
    <w:p w:rsidR="00000000" w:rsidRDefault="00CE7125">
      <w:pPr>
        <w:pStyle w:val="ConsPlusNormal"/>
        <w:jc w:val="both"/>
      </w:pPr>
      <w:r>
        <w:t xml:space="preserve">(часть 4.1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27.11.2017 N 355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</w:t>
      </w:r>
      <w:r>
        <w:t>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</w:t>
      </w:r>
      <w:r>
        <w:t>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</w:t>
      </w:r>
      <w:r>
        <w:t>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CE7125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182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bookmarkStart w:id="9" w:name="Par125"/>
      <w:bookmarkEnd w:id="9"/>
      <w:r>
        <w:t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</w:t>
      </w:r>
      <w:r>
        <w:t>оторый размещен в соответствии с  настоящего Федерального закона на официальном сайте данных государственного органа или органа местного самоуправления в информационно</w:t>
      </w:r>
      <w:r>
        <w:t>-</w:t>
      </w:r>
      <w:r>
        <w:t xml:space="preserve">телекоммуникационной сети </w:t>
      </w:r>
      <w:r>
        <w:lastRenderedPageBreak/>
        <w:t>"Интернет", гражданину, направившему обращение, в течение семи</w:t>
      </w:r>
      <w:r>
        <w:t xml:space="preserve"> дней со дня регистрации обращения сообщается электронный адрес официального сайта в информационно</w:t>
      </w:r>
      <w:r>
        <w:t>-</w:t>
      </w:r>
      <w:r>
        <w:t>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</w:t>
      </w:r>
      <w:r>
        <w:t>ения, не возвращается.</w:t>
      </w:r>
    </w:p>
    <w:p w:rsidR="00000000" w:rsidRDefault="00CE7125">
      <w:pPr>
        <w:pStyle w:val="ConsPlusNormal"/>
        <w:jc w:val="both"/>
      </w:pPr>
      <w:r>
        <w:t xml:space="preserve">(часть 5.1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27.11.2017 N 355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6. В случае, если ответ по существу поставленного в обраще</w:t>
      </w:r>
      <w:r>
        <w:t xml:space="preserve">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 w:history="1">
        <w:r>
          <w:rPr>
            <w:color w:val="0000FF"/>
          </w:rPr>
          <w:t>тайну</w:t>
        </w:r>
      </w:hyperlink>
      <w:r>
        <w:t>, гражданину, направившему обращение</w:t>
      </w:r>
      <w:r>
        <w:t>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</w:t>
      </w:r>
      <w:r>
        <w:t>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1. Письменное обращение, пост</w:t>
      </w:r>
      <w:r>
        <w:t>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 настоящей статьи.</w:t>
      </w:r>
    </w:p>
    <w:p w:rsidR="00000000" w:rsidRDefault="00CE7125">
      <w:pPr>
        <w:pStyle w:val="ConsPlusNormal"/>
        <w:jc w:val="both"/>
      </w:pPr>
      <w:r>
        <w:t>(в ред</w:t>
      </w:r>
      <w:r>
        <w:t xml:space="preserve">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24.11.2014 N 357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bookmarkStart w:id="10" w:name="Par134"/>
      <w:bookmarkEnd w:id="10"/>
      <w:r>
        <w:t>1.1. Письменное обращение, поступившее высшему должностному лицу субъекта Российской Ф</w:t>
      </w:r>
      <w:r>
        <w:t>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</w:t>
      </w:r>
      <w:r>
        <w:t>я регистрации письменного обращения.</w:t>
      </w:r>
    </w:p>
    <w:p w:rsidR="00000000" w:rsidRDefault="00CE7125">
      <w:pPr>
        <w:pStyle w:val="ConsPlusNormal"/>
        <w:jc w:val="both"/>
      </w:pPr>
      <w:r>
        <w:t xml:space="preserve">(часть 1.1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24.11.2014 N 357</w:t>
      </w:r>
      <w:r>
        <w:t>-</w:t>
      </w:r>
      <w:r>
        <w:t>ФЗ)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2. В исключительных случаях, а также в случа</w:t>
      </w:r>
      <w:r>
        <w:t xml:space="preserve">е направления запроса, предусмотренного частью 2 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</w:t>
      </w:r>
      <w:r>
        <w:t>чем на 30 дней, уведомив о продлении срока его рассмотрения гражданина, направившего обращение.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</w:t>
      </w:r>
      <w:r>
        <w:t>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51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</w:t>
      </w:r>
      <w:r>
        <w:lastRenderedPageBreak/>
        <w:t>требуют дополнительной проверки, ответ на</w:t>
      </w:r>
      <w:r>
        <w:t xml:space="preserve">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4. Письменное обращение, при</w:t>
      </w:r>
      <w:r>
        <w:t>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</w:t>
      </w:r>
      <w:r>
        <w:t>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</w:t>
      </w:r>
      <w:r>
        <w:t>тавленных в обращении вопросов.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00000" w:rsidRDefault="00CE7125">
      <w:pPr>
        <w:pStyle w:val="ConsPlusNormal"/>
        <w:jc w:val="both"/>
      </w:pPr>
      <w:r>
        <w:t xml:space="preserve">(часть 7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03.11.2015 N 305</w:t>
      </w:r>
      <w:r>
        <w:t>-</w:t>
      </w:r>
      <w:r>
        <w:t>ФЗ)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</w:t>
      </w:r>
      <w:r>
        <w:t xml:space="preserve">вляют в пределах своей компетенции контроль за соблюдением порядка рассмотрения обращений, </w:t>
      </w:r>
      <w:hyperlink r:id="rId53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</w:t>
      </w:r>
      <w:r>
        <w:t>ному выявлению и устранению причин нарушения прав, свобод и законных интересов граждан.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</w:t>
      </w:r>
      <w:r>
        <w:t xml:space="preserve">ую </w:t>
      </w:r>
      <w:hyperlink r:id="rId5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>2. В с</w:t>
      </w:r>
      <w:r>
        <w:t>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</w:t>
      </w:r>
      <w:r>
        <w:t>а.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lastRenderedPageBreak/>
        <w:t xml:space="preserve">1) </w:t>
      </w:r>
      <w:hyperlink r:id="rId5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</w:t>
      </w:r>
      <w:r>
        <w:t>-</w:t>
      </w:r>
      <w:r>
        <w:t>VII "О порядке рассмотрения предложений, заявлений и жалоб граждан" (Ведомости Верховного Совета СССР, 1968, N 17, ст. 144);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2) </w:t>
      </w:r>
      <w:hyperlink r:id="rId56" w:history="1">
        <w:r>
          <w:rPr>
            <w:color w:val="0000FF"/>
          </w:rPr>
          <w:t>Закон</w:t>
        </w:r>
      </w:hyperlink>
      <w:r>
        <w:t xml:space="preserve"> СССР от 26 июня 1968 года N 2830</w:t>
      </w:r>
      <w:r>
        <w:t>-</w:t>
      </w:r>
      <w:r>
        <w:t>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</w:t>
      </w:r>
      <w:r>
        <w:t xml:space="preserve"> 27, ст. 237);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3) </w:t>
      </w:r>
      <w:hyperlink r:id="rId5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</w:t>
      </w:r>
      <w:r>
        <w:t>-</w:t>
      </w:r>
      <w:r>
        <w:t>X "О внесении изменений и дополнений в Указ Президиума Верховного Совета СССР "О п</w:t>
      </w:r>
      <w:r>
        <w:t>орядке рассмотрения предложений, заявлений и жалоб граждан" (Ведомости Верховного Совета СССР, 1980, N 11, ст. 192);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4) </w:t>
      </w:r>
      <w:hyperlink r:id="rId58" w:history="1">
        <w:r>
          <w:rPr>
            <w:color w:val="0000FF"/>
          </w:rPr>
          <w:t>Закон</w:t>
        </w:r>
      </w:hyperlink>
      <w:r>
        <w:t xml:space="preserve"> СССР от 25 июня 1980 года N 2365</w:t>
      </w:r>
      <w:r>
        <w:t>-</w:t>
      </w:r>
      <w:r>
        <w:t>X "Об у</w:t>
      </w:r>
      <w:r>
        <w:t xml:space="preserve">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</w:t>
      </w:r>
      <w:r>
        <w:t>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5) </w:t>
      </w:r>
      <w:hyperlink r:id="rId59" w:history="1">
        <w:r>
          <w:rPr>
            <w:color w:val="0000FF"/>
          </w:rPr>
          <w:t>Указ</w:t>
        </w:r>
      </w:hyperlink>
      <w:r>
        <w:t xml:space="preserve"> Президиума Верховного</w:t>
      </w:r>
      <w:r>
        <w:t xml:space="preserve"> Совета СССР от 2 февраля 1988 года N 8422</w:t>
      </w:r>
      <w:r>
        <w:t>-</w:t>
      </w:r>
      <w:r>
        <w:t>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00000" w:rsidRDefault="00CE7125">
      <w:pPr>
        <w:pStyle w:val="ConsPlusNormal"/>
        <w:spacing w:before="240"/>
        <w:ind w:firstLine="540"/>
        <w:jc w:val="both"/>
      </w:pPr>
      <w:r>
        <w:t xml:space="preserve">6) </w:t>
      </w:r>
      <w:hyperlink r:id="rId60" w:history="1">
        <w:r>
          <w:rPr>
            <w:color w:val="0000FF"/>
          </w:rPr>
          <w:t>Закон</w:t>
        </w:r>
      </w:hyperlink>
      <w:r>
        <w:t xml:space="preserve"> СССР от 26 мая 1988 года N 9004</w:t>
      </w:r>
      <w:r>
        <w:t>-</w:t>
      </w:r>
      <w:r>
        <w:t xml:space="preserve">XI "Об утверждении Указов Президиума Верховного Совета СССР о внесении изменений и дополнений в законодательные акты СССР" (Ведомости Верховного Совета </w:t>
      </w:r>
      <w:r>
        <w:t>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Title"/>
        <w:ind w:firstLine="540"/>
        <w:jc w:val="both"/>
        <w:outlineLvl w:val="0"/>
      </w:pPr>
      <w:r>
        <w:t>Статья 18. Вступление в сил</w:t>
      </w:r>
      <w:r>
        <w:t>у настоящего Федерального закона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CE7125">
      <w:pPr>
        <w:pStyle w:val="ConsPlusNormal"/>
        <w:ind w:firstLine="540"/>
        <w:jc w:val="both"/>
      </w:pPr>
    </w:p>
    <w:p w:rsidR="00000000" w:rsidRDefault="00CE7125">
      <w:pPr>
        <w:pStyle w:val="ConsPlusNormal"/>
        <w:jc w:val="right"/>
      </w:pPr>
      <w:r>
        <w:t>Президент</w:t>
      </w:r>
    </w:p>
    <w:p w:rsidR="00000000" w:rsidRDefault="00CE7125">
      <w:pPr>
        <w:pStyle w:val="ConsPlusNormal"/>
        <w:jc w:val="right"/>
      </w:pPr>
      <w:r>
        <w:t>Российской Федерации</w:t>
      </w:r>
    </w:p>
    <w:p w:rsidR="00000000" w:rsidRDefault="00CE7125">
      <w:pPr>
        <w:pStyle w:val="ConsPlusNormal"/>
        <w:jc w:val="right"/>
      </w:pPr>
      <w:r>
        <w:t>В.ПУТИН</w:t>
      </w:r>
    </w:p>
    <w:p w:rsidR="00000000" w:rsidRDefault="00CE7125">
      <w:pPr>
        <w:pStyle w:val="ConsPlusNormal"/>
      </w:pPr>
      <w:r>
        <w:t>Москва, Кремль</w:t>
      </w:r>
    </w:p>
    <w:p w:rsidR="00000000" w:rsidRDefault="00CE7125">
      <w:pPr>
        <w:pStyle w:val="ConsPlusNormal"/>
        <w:spacing w:before="240"/>
      </w:pPr>
      <w:r>
        <w:t>2 мая 2006 года</w:t>
      </w:r>
    </w:p>
    <w:p w:rsidR="00000000" w:rsidRDefault="00CE7125">
      <w:pPr>
        <w:pStyle w:val="ConsPlusNormal"/>
        <w:spacing w:before="240"/>
      </w:pPr>
      <w:r>
        <w:t>N 59</w:t>
      </w:r>
      <w:r>
        <w:t>-</w:t>
      </w:r>
      <w:r>
        <w:t>ФЗ</w:t>
      </w:r>
    </w:p>
    <w:p w:rsidR="00000000" w:rsidRDefault="00CE7125">
      <w:pPr>
        <w:pStyle w:val="ConsPlusNormal"/>
      </w:pPr>
    </w:p>
    <w:p w:rsidR="00000000" w:rsidRDefault="00CE7125">
      <w:pPr>
        <w:pStyle w:val="ConsPlusNormal"/>
      </w:pPr>
    </w:p>
    <w:p w:rsidR="00CE7125" w:rsidRDefault="00CE7125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CE7125">
      <w:headerReference w:type="default" r:id="rId61"/>
      <w:footerReference w:type="default" r:id="rId6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25" w:rsidRDefault="00CE7125">
      <w:pPr>
        <w:pStyle w:val="ConsPlusNormal"/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E7125" w:rsidRDefault="00CE7125">
      <w:pPr>
        <w:pStyle w:val="ConsPlusNormal"/>
      </w:pPr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7125">
    <w:pPr>
      <w:pStyle w:val="ConsPlusNormal"/>
      <w:pBdr>
        <w:bottom w:val="single" w:sz="12" w:space="0" w:color="000000"/>
      </w:pBdr>
      <w:jc w:val="center"/>
      <w:rPr>
        <w:rFonts w:ascii="Times New Roman" w:hAnsi="Times New Roman" w:cs="Times New Roman"/>
        <w:sz w:val="2"/>
        <w:szCs w:val="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3368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CE7125">
          <w:pPr>
            <w:pStyle w:val="ConsPlusNormal"/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</w:pPr>
          <w:r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br/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t>надежная правовая поддержка</w:t>
          </w:r>
        </w:p>
      </w:tc>
      <w:tc>
        <w:tcPr>
          <w:tcW w:w="3470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CE7125">
          <w:pPr>
            <w:pStyle w:val="ConsPlusNormal"/>
            <w:jc w:val="center"/>
            <w:rPr>
              <w:rFonts w:ascii=" Tahoma" w:hAnsi=" Tahoma" w:cs=" 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 Tahoma" w:hAnsi=" Tahoma" w:cs=" 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69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CE7125">
          <w:pPr>
            <w:pStyle w:val="ConsPlusNormal"/>
            <w:jc w:val="right"/>
            <w:rPr>
              <w:rFonts w:ascii=" Tahoma" w:hAnsi=" Tahoma" w:cs=" Tahoma"/>
              <w:sz w:val="20"/>
              <w:szCs w:val="20"/>
            </w:rPr>
          </w:pPr>
          <w:r>
            <w:rPr>
              <w:rFonts w:ascii=" Tahoma" w:hAnsi=" Tahoma" w:cs=" Tahoma"/>
              <w:sz w:val="20"/>
              <w:szCs w:val="20"/>
            </w:rPr>
            <w:t xml:space="preserve">Страница </w:t>
          </w:r>
          <w:r>
            <w:rPr>
              <w:rFonts w:ascii=" Tahoma" w:hAnsi=" Tahoma" w:cs=" Tahoma"/>
              <w:sz w:val="20"/>
              <w:szCs w:val="20"/>
            </w:rPr>
            <w:fldChar w:fldCharType="begin"/>
          </w:r>
          <w:r>
            <w:rPr>
              <w:rFonts w:ascii=" Tahoma" w:hAnsi=" Tahoma" w:cs=" Tahoma"/>
              <w:sz w:val="20"/>
              <w:szCs w:val="20"/>
            </w:rPr>
            <w:instrText>\PAGE</w:instrText>
          </w:r>
          <w:r w:rsidR="00417ACC">
            <w:rPr>
              <w:rFonts w:ascii=" Tahoma" w:hAnsi=" Tahoma" w:cs=" Tahoma"/>
              <w:sz w:val="20"/>
              <w:szCs w:val="20"/>
            </w:rPr>
            <w:fldChar w:fldCharType="separate"/>
          </w:r>
          <w:r w:rsidR="00417ACC">
            <w:rPr>
              <w:rFonts w:ascii=" Tahoma" w:hAnsi=" Tahoma" w:cs=" Tahoma"/>
              <w:noProof/>
              <w:sz w:val="20"/>
              <w:szCs w:val="20"/>
            </w:rPr>
            <w:t>2</w:t>
          </w:r>
          <w:r>
            <w:rPr>
              <w:rFonts w:ascii=" Tahoma" w:hAnsi=" Tahoma" w:cs=" Tahoma"/>
              <w:sz w:val="20"/>
              <w:szCs w:val="20"/>
            </w:rPr>
            <w:fldChar w:fldCharType="end"/>
          </w:r>
          <w:r>
            <w:rPr>
              <w:rFonts w:ascii=" Tahoma" w:hAnsi=" Tahoma" w:cs=" Tahoma"/>
              <w:sz w:val="20"/>
              <w:szCs w:val="20"/>
            </w:rPr>
            <w:t xml:space="preserve"> из </w:t>
          </w:r>
          <w:r>
            <w:rPr>
              <w:rFonts w:ascii=" Tahoma" w:hAnsi=" Tahoma" w:cs=" Tahoma"/>
              <w:sz w:val="20"/>
              <w:szCs w:val="20"/>
            </w:rPr>
            <w:fldChar w:fldCharType="begin"/>
          </w:r>
          <w:r>
            <w:rPr>
              <w:rFonts w:ascii=" Tahoma" w:hAnsi=" Tahoma" w:cs=" Tahoma"/>
              <w:sz w:val="20"/>
              <w:szCs w:val="20"/>
            </w:rPr>
            <w:instrText>\NUMPAGES</w:instrText>
          </w:r>
          <w:r w:rsidR="00417ACC">
            <w:rPr>
              <w:rFonts w:ascii=" Tahoma" w:hAnsi=" Tahoma" w:cs=" Tahoma"/>
              <w:sz w:val="20"/>
              <w:szCs w:val="20"/>
            </w:rPr>
            <w:fldChar w:fldCharType="separate"/>
          </w:r>
          <w:r w:rsidR="00417ACC">
            <w:rPr>
              <w:rFonts w:ascii=" Tahoma" w:hAnsi=" Tahoma" w:cs=" Tahoma"/>
              <w:noProof/>
              <w:sz w:val="20"/>
              <w:szCs w:val="20"/>
            </w:rPr>
            <w:t>10</w:t>
          </w:r>
          <w:r>
            <w:rPr>
              <w:rFonts w:ascii=" Tahoma" w:hAnsi=" Tahoma" w:cs=" Tahoma"/>
              <w:sz w:val="20"/>
              <w:szCs w:val="20"/>
            </w:rPr>
            <w:fldChar w:fldCharType="end"/>
          </w:r>
        </w:p>
      </w:tc>
    </w:tr>
  </w:tbl>
  <w:p w:rsidR="00000000" w:rsidRDefault="00CE7125">
    <w:pPr>
      <w:pStyle w:val="ConsPlusNormal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25" w:rsidRDefault="00CE7125">
      <w:pPr>
        <w:pStyle w:val="ConsPlusNormal"/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E7125" w:rsidRDefault="00CE7125">
      <w:pPr>
        <w:pStyle w:val="ConsPlusNormal"/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511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CE7125">
          <w:pPr>
            <w:pStyle w:val="ConsPlusNormal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6"/>
              <w:szCs w:val="16"/>
            </w:rPr>
            <w:t xml:space="preserve">Федеральный закон от 02.05.2006 </w:t>
          </w:r>
          <w:r>
            <w:rPr>
              <w:rFonts w:ascii=" Tahoma" w:hAnsi=" Tahoma" w:cs=" Tahoma"/>
              <w:sz w:val="16"/>
              <w:szCs w:val="16"/>
            </w:rPr>
            <w:t>N 59</w:t>
          </w:r>
          <w:r>
            <w:rPr>
              <w:rFonts w:ascii=" Tahoma" w:hAnsi=" Tahoma" w:cs=" Tahoma"/>
              <w:sz w:val="16"/>
              <w:szCs w:val="16"/>
            </w:rPr>
            <w:t>-</w:t>
          </w:r>
          <w:r>
            <w:rPr>
              <w:rFonts w:ascii=" Tahoma" w:hAnsi=" Tahoma" w:cs=" Tahoma"/>
              <w:sz w:val="16"/>
              <w:szCs w:val="16"/>
            </w:rPr>
            <w:t>ФЗ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(ред. от 04.08.2023)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"О порядке рассмотрения обращений граждан Российской Федера...</w:t>
          </w:r>
        </w:p>
      </w:tc>
      <w:tc>
        <w:tcPr>
          <w:tcW w:w="4695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CE7125">
          <w:pPr>
            <w:pStyle w:val="ConsPlusNormal"/>
            <w:jc w:val="right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 Tahoma" w:hAnsi=" Tahoma" w:cs=" 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 Tahoma" w:hAnsi=" Tahoma" w:cs=" Tahoma"/>
              <w:sz w:val="18"/>
              <w:szCs w:val="18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Дата сохранения: 14.11.2023</w:t>
          </w:r>
        </w:p>
      </w:tc>
    </w:tr>
  </w:tbl>
  <w:p w:rsidR="00000000" w:rsidRDefault="00CE7125">
    <w:pPr>
      <w:pStyle w:val="ConsPlusNormal"/>
      <w:pBdr>
        <w:bottom w:val="single" w:sz="12" w:space="0" w:color="000000"/>
      </w:pBdr>
      <w:jc w:val="center"/>
      <w:rPr>
        <w:rFonts w:ascii="Times New Roman" w:hAnsi="Times New Roman" w:cs="Times New Roman"/>
        <w:sz w:val="2"/>
        <w:szCs w:val="2"/>
      </w:rPr>
    </w:pPr>
  </w:p>
  <w:p w:rsidR="00000000" w:rsidRDefault="00CE7125">
    <w:pPr>
      <w:pStyle w:val="ConsPlusNormal"/>
      <w:jc w:val="center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CC"/>
    <w:rsid w:val="00417ACC"/>
    <w:rsid w:val="00C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84A21C-11DE-49D4-9780-C49DC430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Заголовок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ate=14.11.2023&amp;dst=100514&amp;field=134" TargetMode="External"/><Relationship Id="rId18" Type="http://schemas.openxmlformats.org/officeDocument/2006/relationships/hyperlink" Target="https://login.consultant.ru/link/?req=doc&amp;base=LAW&amp;n=145999&amp;date=14.11.2023&amp;dst=100015&amp;field=134" TargetMode="External"/><Relationship Id="rId26" Type="http://schemas.openxmlformats.org/officeDocument/2006/relationships/hyperlink" Target="https://login.consultant.ru/link/?req=doc&amp;base=LAW&amp;n=452757&amp;date=14.11.2023&amp;dst=101414&amp;field=134" TargetMode="External"/><Relationship Id="rId39" Type="http://schemas.openxmlformats.org/officeDocument/2006/relationships/hyperlink" Target="https://login.consultant.ru/link/?req=doc&amp;base=LAW&amp;n=283516&amp;date=14.11.2023&amp;dst=100012&amp;field=134" TargetMode="External"/><Relationship Id="rId21" Type="http://schemas.openxmlformats.org/officeDocument/2006/relationships/hyperlink" Target="https://login.consultant.ru/link/?req=doc&amp;base=LAW&amp;n=201688&amp;date=14.11.2023&amp;dst=100326&amp;field=134" TargetMode="External"/><Relationship Id="rId34" Type="http://schemas.openxmlformats.org/officeDocument/2006/relationships/hyperlink" Target="https://login.consultant.ru/link/?req=doc&amp;base=LAW&amp;n=201153&amp;date=14.11.2023&amp;dst=100182&amp;field=134" TargetMode="External"/><Relationship Id="rId42" Type="http://schemas.openxmlformats.org/officeDocument/2006/relationships/hyperlink" Target="https://login.consultant.ru/link/?req=doc&amp;base=LAW&amp;n=450444&amp;date=14.11.2023&amp;dst=101445&amp;field=134" TargetMode="External"/><Relationship Id="rId47" Type="http://schemas.openxmlformats.org/officeDocument/2006/relationships/hyperlink" Target="https://login.consultant.ru/link/?req=doc&amp;base=LAW&amp;n=283516&amp;date=14.11.2023&amp;dst=100017&amp;field=134" TargetMode="External"/><Relationship Id="rId50" Type="http://schemas.openxmlformats.org/officeDocument/2006/relationships/hyperlink" Target="https://login.consultant.ru/link/?req=doc&amp;base=LAW&amp;n=201153&amp;date=14.11.2023&amp;dst=100186&amp;field=134" TargetMode="External"/><Relationship Id="rId55" Type="http://schemas.openxmlformats.org/officeDocument/2006/relationships/hyperlink" Target="https://login.consultant.ru/link/?req=doc&amp;base=LAW&amp;n=1929&amp;date=14.11.2023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01688&amp;date=14.11.2023&amp;dst=10032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ate=14.11.2023&amp;dst=100127&amp;field=134" TargetMode="External"/><Relationship Id="rId29" Type="http://schemas.openxmlformats.org/officeDocument/2006/relationships/hyperlink" Target="https://login.consultant.ru/link/?req=doc&amp;base=LAW&amp;n=454052&amp;date=14.11.2023&amp;dst=100012&amp;field=134" TargetMode="External"/><Relationship Id="rId11" Type="http://schemas.openxmlformats.org/officeDocument/2006/relationships/hyperlink" Target="https://login.consultant.ru/link/?req=doc&amp;base=LAW&amp;n=188321&amp;date=14.11.2023&amp;dst=100008&amp;field=134" TargetMode="External"/><Relationship Id="rId24" Type="http://schemas.openxmlformats.org/officeDocument/2006/relationships/hyperlink" Target="https://login.consultant.ru/link/?req=doc&amp;base=LAW&amp;n=93980&amp;date=14.11.2023" TargetMode="External"/><Relationship Id="rId32" Type="http://schemas.openxmlformats.org/officeDocument/2006/relationships/hyperlink" Target="https://login.consultant.ru/link/?req=doc&amp;base=LAW&amp;n=454052&amp;date=14.11.2023&amp;dst=100014&amp;field=134" TargetMode="External"/><Relationship Id="rId37" Type="http://schemas.openxmlformats.org/officeDocument/2006/relationships/hyperlink" Target="https://login.consultant.ru/link/?req=doc&amp;base=LAW&amp;n=201688&amp;date=14.11.2023&amp;dst=100331&amp;field=134" TargetMode="External"/><Relationship Id="rId40" Type="http://schemas.openxmlformats.org/officeDocument/2006/relationships/hyperlink" Target="https://login.consultant.ru/link/?req=doc&amp;base=LAW&amp;n=454052&amp;date=14.11.2023&amp;dst=100015&amp;field=134" TargetMode="External"/><Relationship Id="rId45" Type="http://schemas.openxmlformats.org/officeDocument/2006/relationships/hyperlink" Target="https://login.consultant.ru/link/?req=doc&amp;base=LAW&amp;n=283516&amp;date=14.11.2023&amp;dst=100015&amp;field=134" TargetMode="External"/><Relationship Id="rId53" Type="http://schemas.openxmlformats.org/officeDocument/2006/relationships/hyperlink" Target="https://login.consultant.ru/link/?req=doc&amp;base=LAW&amp;n=215502&amp;date=14.11.2023" TargetMode="External"/><Relationship Id="rId58" Type="http://schemas.openxmlformats.org/officeDocument/2006/relationships/hyperlink" Target="https://login.consultant.ru/link/?req=doc&amp;base=ESU&amp;n=15445&amp;date=14.11.2023" TargetMode="Externa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5999&amp;date=14.11.2023&amp;dst=100017&amp;field=134" TargetMode="External"/><Relationship Id="rId14" Type="http://schemas.openxmlformats.org/officeDocument/2006/relationships/hyperlink" Target="https://login.consultant.ru/link/?req=doc&amp;base=LAW&amp;n=454052&amp;date=14.11.2023&amp;dst=100009&amp;field=134" TargetMode="External"/><Relationship Id="rId22" Type="http://schemas.openxmlformats.org/officeDocument/2006/relationships/hyperlink" Target="https://login.consultant.ru/link/?req=doc&amp;base=LAW&amp;n=454052&amp;date=14.11.2023&amp;dst=100010&amp;field=134" TargetMode="External"/><Relationship Id="rId27" Type="http://schemas.openxmlformats.org/officeDocument/2006/relationships/hyperlink" Target="https://login.consultant.ru/link/?req=doc&amp;base=LAW&amp;n=195322&amp;date=14.11.2023&amp;dst=100174&amp;field=134" TargetMode="External"/><Relationship Id="rId30" Type="http://schemas.openxmlformats.org/officeDocument/2006/relationships/hyperlink" Target="https://login.consultant.ru/link/?req=doc&amp;base=LAW&amp;n=454052&amp;date=14.11.2023&amp;dst=100013&amp;field=134" TargetMode="External"/><Relationship Id="rId35" Type="http://schemas.openxmlformats.org/officeDocument/2006/relationships/hyperlink" Target="https://login.consultant.ru/link/?req=doc&amp;base=LAW&amp;n=446157&amp;date=14.11.2023&amp;dst=100514&amp;field=134" TargetMode="External"/><Relationship Id="rId43" Type="http://schemas.openxmlformats.org/officeDocument/2006/relationships/hyperlink" Target="https://login.consultant.ru/link/?req=doc&amp;base=LAW&amp;n=101960&amp;date=14.11.2023&amp;dst=100009&amp;field=134" TargetMode="External"/><Relationship Id="rId48" Type="http://schemas.openxmlformats.org/officeDocument/2006/relationships/hyperlink" Target="https://login.consultant.ru/link/?req=doc&amp;base=LAW&amp;n=93980&amp;date=14.11.2023" TargetMode="External"/><Relationship Id="rId56" Type="http://schemas.openxmlformats.org/officeDocument/2006/relationships/hyperlink" Target="https://login.consultant.ru/link/?req=doc&amp;base=ESU&amp;n=2903&amp;date=14.11.2023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5999&amp;date=14.11.2023&amp;dst=100014&amp;field=134" TargetMode="External"/><Relationship Id="rId51" Type="http://schemas.openxmlformats.org/officeDocument/2006/relationships/hyperlink" Target="https://login.consultant.ru/link/?req=doc&amp;base=LAW&amp;n=149244&amp;date=14.11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3516&amp;date=14.11.2023&amp;dst=100008&amp;field=134" TargetMode="External"/><Relationship Id="rId17" Type="http://schemas.openxmlformats.org/officeDocument/2006/relationships/hyperlink" Target="https://login.consultant.ru/link/?req=doc&amp;base=LAW&amp;n=453320&amp;date=14.11.2023&amp;dst=100211&amp;field=134" TargetMode="External"/><Relationship Id="rId25" Type="http://schemas.openxmlformats.org/officeDocument/2006/relationships/hyperlink" Target="https://login.consultant.ru/link/?req=doc&amp;base=LAW&amp;n=283516&amp;date=14.11.2023&amp;dst=100009&amp;field=134" TargetMode="External"/><Relationship Id="rId33" Type="http://schemas.openxmlformats.org/officeDocument/2006/relationships/hyperlink" Target="https://login.consultant.ru/link/?req=doc&amp;base=LAW&amp;n=446207&amp;date=14.11.2023&amp;dst=100238&amp;field=134" TargetMode="External"/><Relationship Id="rId38" Type="http://schemas.openxmlformats.org/officeDocument/2006/relationships/hyperlink" Target="https://login.consultant.ru/link/?req=doc&amp;base=LAW&amp;n=93980&amp;date=14.11.2023" TargetMode="External"/><Relationship Id="rId46" Type="http://schemas.openxmlformats.org/officeDocument/2006/relationships/hyperlink" Target="https://login.consultant.ru/link/?req=doc&amp;base=LAW&amp;n=148493&amp;date=14.11.2023&amp;dst=100010&amp;field=134" TargetMode="External"/><Relationship Id="rId59" Type="http://schemas.openxmlformats.org/officeDocument/2006/relationships/hyperlink" Target="https://login.consultant.ru/link/?req=doc&amp;base=ESU&amp;n=7935&amp;date=14.11.2023" TargetMode="External"/><Relationship Id="rId20" Type="http://schemas.openxmlformats.org/officeDocument/2006/relationships/hyperlink" Target="https://login.consultant.ru/link/?req=doc&amp;base=LAW&amp;n=2875&amp;date=14.11.2023" TargetMode="External"/><Relationship Id="rId41" Type="http://schemas.openxmlformats.org/officeDocument/2006/relationships/hyperlink" Target="https://login.consultant.ru/link/?req=doc&amp;base=LAW&amp;n=148493&amp;date=14.11.2023&amp;dst=100009&amp;field=134" TargetMode="External"/><Relationship Id="rId54" Type="http://schemas.openxmlformats.org/officeDocument/2006/relationships/hyperlink" Target="https://login.consultant.ru/link/?req=doc&amp;base=LAW&amp;n=460025&amp;date=14.11.2023&amp;dst=2726&amp;field=134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ate=14.11.2023&amp;dst=100008&amp;field=134" TargetMode="External"/><Relationship Id="rId15" Type="http://schemas.openxmlformats.org/officeDocument/2006/relationships/hyperlink" Target="https://login.consultant.ru/link/?req=doc&amp;base=LAW&amp;n=133199&amp;date=14.11.2023&amp;dst=100066&amp;field=134" TargetMode="External"/><Relationship Id="rId23" Type="http://schemas.openxmlformats.org/officeDocument/2006/relationships/hyperlink" Target="https://login.consultant.ru/link/?req=doc&amp;base=LAW&amp;n=201688&amp;date=14.11.2023&amp;dst=100327&amp;field=134" TargetMode="External"/><Relationship Id="rId28" Type="http://schemas.openxmlformats.org/officeDocument/2006/relationships/hyperlink" Target="https://login.consultant.ru/link/?req=doc&amp;base=LAW&amp;n=133029&amp;date=14.11.2023&amp;dst=100011&amp;field=134" TargetMode="External"/><Relationship Id="rId36" Type="http://schemas.openxmlformats.org/officeDocument/2006/relationships/hyperlink" Target="https://login.consultant.ru/link/?req=doc&amp;base=LAW&amp;n=452757&amp;date=14.11.2023&amp;dst=101414&amp;field=134" TargetMode="External"/><Relationship Id="rId49" Type="http://schemas.openxmlformats.org/officeDocument/2006/relationships/hyperlink" Target="https://login.consultant.ru/link/?req=doc&amp;base=LAW&amp;n=201153&amp;date=14.11.2023&amp;dst=100185&amp;field=134" TargetMode="External"/><Relationship Id="rId57" Type="http://schemas.openxmlformats.org/officeDocument/2006/relationships/hyperlink" Target="https://login.consultant.ru/link/?req=doc&amp;base=ESU&amp;n=6801&amp;date=14.11.2023" TargetMode="External"/><Relationship Id="rId10" Type="http://schemas.openxmlformats.org/officeDocument/2006/relationships/hyperlink" Target="https://login.consultant.ru/link/?req=doc&amp;base=LAW&amp;n=201153&amp;date=14.11.2023&amp;dst=100181&amp;field=134" TargetMode="External"/><Relationship Id="rId31" Type="http://schemas.openxmlformats.org/officeDocument/2006/relationships/hyperlink" Target="https://login.consultant.ru/link/?req=doc&amp;base=LAW&amp;n=283516&amp;date=14.11.2023&amp;dst=100010&amp;field=134" TargetMode="External"/><Relationship Id="rId44" Type="http://schemas.openxmlformats.org/officeDocument/2006/relationships/hyperlink" Target="https://login.consultant.ru/link/?req=doc&amp;base=LAW&amp;n=101960&amp;date=14.11.2023&amp;dst=100010&amp;field=134" TargetMode="External"/><Relationship Id="rId52" Type="http://schemas.openxmlformats.org/officeDocument/2006/relationships/hyperlink" Target="https://login.consultant.ru/link/?req=doc&amp;base=LAW&amp;n=188321&amp;date=14.11.2023&amp;dst=100008&amp;field=134" TargetMode="External"/><Relationship Id="rId60" Type="http://schemas.openxmlformats.org/officeDocument/2006/relationships/hyperlink" Target="https://login.consultant.ru/link/?req=doc&amp;base=ESU&amp;n=43655&amp;date=14.11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8493&amp;date=14.11.2023&amp;dst=10000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4818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04.08.2023)&amp;quot;О порядке рассмотрения обращений граждан Российской Федерации&amp;quot;</vt:lpstr>
    </vt:vector>
  </TitlesOfParts>
  <Company/>
  <LinksUpToDate>false</LinksUpToDate>
  <CharactersWithSpaces>32219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04.08.2023)&amp;quot;О порядке рассмотрения обращений граждан Российской Федерации&amp;quot;</dc:title>
  <dc:subject/>
  <dc:creator>Хайлук Снежана Юрьевна</dc:creator>
  <cp:keywords/>
  <dc:description/>
  <cp:lastModifiedBy>Хайлук Снежана Юрьевна</cp:lastModifiedBy>
  <cp:revision>2</cp:revision>
  <dcterms:created xsi:type="dcterms:W3CDTF">2025-01-09T10:13:00Z</dcterms:created>
  <dcterms:modified xsi:type="dcterms:W3CDTF">2025-01-09T10:13:00Z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