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8B2" w:rsidRDefault="002A45F2">
      <w:pPr>
        <w:widowControl/>
        <w:ind w:firstLine="0"/>
        <w:rPr>
          <w:rFonts w:ascii="Times New Roman" w:eastAsia="Times New Roman" w:hAnsi="Times New Roman" w:cs="Times New Roman"/>
          <w:b/>
          <w:sz w:val="26"/>
          <w:szCs w:val="20"/>
        </w:rPr>
      </w:pPr>
      <w:r>
        <w:rPr>
          <w:noProof/>
        </w:rPr>
        <w:drawing>
          <wp:anchor distT="0" distB="0" distL="114300" distR="114300" simplePos="0" relativeHeight="251661312" behindDoc="0" locked="0" layoutInCell="1" allowOverlap="1">
            <wp:simplePos x="0" y="0"/>
            <wp:positionH relativeFrom="column">
              <wp:posOffset>2450465</wp:posOffset>
            </wp:positionH>
            <wp:positionV relativeFrom="paragraph">
              <wp:posOffset>-310177</wp:posOffset>
            </wp:positionV>
            <wp:extent cx="719455" cy="719455"/>
            <wp:effectExtent l="0" t="0" r="0" b="0"/>
            <wp:wrapSquare wrapText="bothSides"/>
            <wp:docPr id="1" name="Рисунок 4" descr="msoA85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41121" name="Picture 5" descr="msoA85F7"/>
                    <pic:cNvPicPr>
                      <a:picLocks noChangeAspect="1"/>
                    </pic:cNvPicPr>
                  </pic:nvPicPr>
                  <pic:blipFill>
                    <a:blip r:embed="rId8"/>
                    <a:stretch/>
                  </pic:blipFill>
                  <pic:spPr bwMode="auto">
                    <a:xfrm>
                      <a:off x="0" y="0"/>
                      <a:ext cx="719454" cy="719454"/>
                    </a:xfrm>
                    <a:prstGeom prst="rect">
                      <a:avLst/>
                    </a:prstGeom>
                    <a:noFill/>
                    <a:ln>
                      <a:noFill/>
                      <a:miter/>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6"/>
          <w:szCs w:val="20"/>
        </w:rPr>
        <w:t xml:space="preserve">                                                          </w:t>
      </w:r>
    </w:p>
    <w:p w:rsidR="005F38B2" w:rsidRDefault="005F38B2">
      <w:pPr>
        <w:widowControl/>
        <w:tabs>
          <w:tab w:val="left" w:pos="6237"/>
        </w:tabs>
        <w:ind w:firstLine="6096"/>
        <w:contextualSpacing/>
        <w:jc w:val="left"/>
        <w:rPr>
          <w:rFonts w:ascii="Times New Roman" w:eastAsia="Times New Roman" w:hAnsi="Times New Roman" w:cs="Times New Roman"/>
          <w:bCs/>
          <w:sz w:val="26"/>
          <w:szCs w:val="26"/>
        </w:rPr>
      </w:pPr>
    </w:p>
    <w:p w:rsidR="005F38B2" w:rsidRDefault="005F38B2">
      <w:pPr>
        <w:widowControl/>
        <w:ind w:firstLine="0"/>
        <w:rPr>
          <w:rFonts w:ascii="Times New Roman" w:eastAsia="Times New Roman" w:hAnsi="Times New Roman" w:cs="Times New Roman"/>
          <w:b/>
          <w:sz w:val="26"/>
          <w:szCs w:val="20"/>
        </w:rPr>
      </w:pPr>
    </w:p>
    <w:p w:rsidR="005F38B2" w:rsidRDefault="002A45F2">
      <w:pPr>
        <w:widowControl/>
        <w:ind w:firstLine="0"/>
        <w:rPr>
          <w:rFonts w:ascii="Times New Roman" w:eastAsia="Times New Roman" w:hAnsi="Times New Roman" w:cs="Times New Roman"/>
          <w:sz w:val="20"/>
          <w:szCs w:val="20"/>
        </w:rPr>
      </w:pPr>
      <w:r>
        <w:rPr>
          <w:rFonts w:ascii="Times New Roman" w:eastAsia="Times New Roman" w:hAnsi="Times New Roman" w:cs="Times New Roman"/>
          <w:b/>
          <w:sz w:val="28"/>
          <w:szCs w:val="20"/>
        </w:rPr>
        <w:tab/>
      </w:r>
      <w:r>
        <w:rPr>
          <w:rFonts w:ascii="Times New Roman" w:eastAsia="Times New Roman" w:hAnsi="Times New Roman" w:cs="Times New Roman"/>
          <w:b/>
          <w:sz w:val="28"/>
          <w:szCs w:val="20"/>
        </w:rPr>
        <w:tab/>
      </w:r>
      <w:r>
        <w:rPr>
          <w:rFonts w:ascii="Times New Roman" w:eastAsia="Times New Roman" w:hAnsi="Times New Roman" w:cs="Times New Roman"/>
          <w:b/>
          <w:sz w:val="28"/>
          <w:szCs w:val="20"/>
        </w:rPr>
        <w:tab/>
      </w:r>
      <w:r>
        <w:rPr>
          <w:rFonts w:ascii="Times New Roman" w:eastAsia="Times New Roman" w:hAnsi="Times New Roman" w:cs="Times New Roman"/>
          <w:b/>
          <w:sz w:val="28"/>
          <w:szCs w:val="20"/>
        </w:rPr>
        <w:tab/>
      </w:r>
      <w:r>
        <w:rPr>
          <w:rFonts w:ascii="Times New Roman" w:eastAsia="Times New Roman" w:hAnsi="Times New Roman" w:cs="Times New Roman"/>
          <w:b/>
          <w:sz w:val="28"/>
          <w:szCs w:val="20"/>
        </w:rPr>
        <w:tab/>
        <w:t xml:space="preserve">                         </w:t>
      </w:r>
    </w:p>
    <w:p w:rsidR="005F38B2" w:rsidRDefault="002A45F2">
      <w:pPr>
        <w:widowControl/>
        <w:ind w:right="-144" w:firstLine="0"/>
        <w:jc w:val="center"/>
        <w:rPr>
          <w:rFonts w:ascii="Tinos" w:hAnsi="Tinos" w:cs="Tinos"/>
          <w:b/>
          <w:sz w:val="26"/>
          <w:szCs w:val="20"/>
        </w:rPr>
      </w:pPr>
      <w:r>
        <w:rPr>
          <w:rFonts w:ascii="Tinos" w:eastAsia="Tinos" w:hAnsi="Tinos" w:cs="Tinos"/>
          <w:b/>
          <w:sz w:val="26"/>
          <w:szCs w:val="20"/>
        </w:rPr>
        <w:t>АДМИНИСТРАЦИЯ ЗАРИНСКОГО РАЙОНА</w:t>
      </w:r>
    </w:p>
    <w:p w:rsidR="005F38B2" w:rsidRDefault="002A45F2">
      <w:pPr>
        <w:widowControl/>
        <w:ind w:right="508" w:firstLine="0"/>
        <w:jc w:val="center"/>
        <w:rPr>
          <w:rFonts w:ascii="Tinos" w:hAnsi="Tinos" w:cs="Tinos"/>
          <w:b/>
          <w:sz w:val="28"/>
          <w:szCs w:val="20"/>
        </w:rPr>
      </w:pPr>
      <w:r>
        <w:rPr>
          <w:rFonts w:ascii="Tinos" w:eastAsia="Tinos" w:hAnsi="Tinos" w:cs="Tinos"/>
          <w:b/>
          <w:sz w:val="26"/>
          <w:szCs w:val="20"/>
        </w:rPr>
        <w:t>АЛТАЙСКОГО КРАЯ</w:t>
      </w:r>
    </w:p>
    <w:p w:rsidR="005F38B2" w:rsidRDefault="002A45F2">
      <w:pPr>
        <w:keepNext/>
        <w:ind w:right="508" w:firstLine="0"/>
        <w:jc w:val="center"/>
        <w:outlineLvl w:val="0"/>
        <w:rPr>
          <w:rFonts w:ascii="Tinos" w:hAnsi="Tinos" w:cs="Tinos"/>
          <w:b/>
          <w:sz w:val="36"/>
          <w:szCs w:val="36"/>
        </w:rPr>
      </w:pPr>
      <w:r>
        <w:rPr>
          <w:rFonts w:ascii="Tinos" w:eastAsia="Tinos" w:hAnsi="Tinos" w:cs="Tinos"/>
          <w:b/>
          <w:sz w:val="36"/>
          <w:szCs w:val="36"/>
        </w:rPr>
        <w:t xml:space="preserve">П О С Т А Н О В Л Е Н И Е </w:t>
      </w:r>
    </w:p>
    <w:p w:rsidR="005F38B2" w:rsidRDefault="005F38B2">
      <w:pPr>
        <w:widowControl/>
        <w:ind w:firstLine="0"/>
        <w:jc w:val="left"/>
        <w:rPr>
          <w:rFonts w:ascii="Tinos" w:hAnsi="Tinos" w:cs="Tinos"/>
        </w:rPr>
      </w:pPr>
    </w:p>
    <w:p w:rsidR="005F38B2" w:rsidRDefault="00506323">
      <w:pPr>
        <w:tabs>
          <w:tab w:val="left" w:pos="7440"/>
        </w:tabs>
        <w:ind w:firstLine="0"/>
        <w:rPr>
          <w:rFonts w:ascii="Tinos" w:hAnsi="Tinos" w:cs="Tinos"/>
        </w:rPr>
      </w:pPr>
      <w:r>
        <w:rPr>
          <w:rFonts w:ascii="Tinos" w:eastAsia="Tinos" w:hAnsi="Tinos" w:cs="Tinos"/>
        </w:rPr>
        <w:t>02.07.2026</w:t>
      </w:r>
      <w:r>
        <w:rPr>
          <w:rFonts w:ascii="Tinos" w:eastAsia="Tinos" w:hAnsi="Tinos" w:cs="Tinos"/>
        </w:rPr>
        <w:tab/>
      </w:r>
      <w:r>
        <w:rPr>
          <w:rFonts w:ascii="Tinos" w:eastAsia="Tinos" w:hAnsi="Tinos" w:cs="Tinos"/>
        </w:rPr>
        <w:tab/>
      </w:r>
      <w:r>
        <w:rPr>
          <w:rFonts w:ascii="Tinos" w:eastAsia="Tinos" w:hAnsi="Tinos" w:cs="Tinos"/>
        </w:rPr>
        <w:tab/>
        <w:t xml:space="preserve">    № 491</w:t>
      </w:r>
    </w:p>
    <w:p w:rsidR="005F38B2" w:rsidRDefault="002A45F2">
      <w:pPr>
        <w:widowControl/>
        <w:ind w:right="508" w:firstLine="0"/>
        <w:jc w:val="center"/>
        <w:rPr>
          <w:rFonts w:ascii="Times New Roman" w:hAnsi="Times New Roman" w:cs="Times New Roman"/>
          <w:sz w:val="18"/>
          <w:szCs w:val="18"/>
        </w:rPr>
      </w:pPr>
      <w:r>
        <w:rPr>
          <w:rFonts w:ascii="Times New Roman" w:eastAsia="Times New Roman" w:hAnsi="Times New Roman" w:cs="Times New Roman"/>
          <w:sz w:val="22"/>
          <w:szCs w:val="22"/>
        </w:rPr>
        <w:t>г. Заринск</w:t>
      </w:r>
    </w:p>
    <w:p w:rsidR="005F38B2" w:rsidRDefault="005F38B2">
      <w:pPr>
        <w:ind w:right="-2"/>
        <w:rPr>
          <w:rFonts w:ascii="Tinos" w:hAnsi="Tinos" w:cs="Tinos"/>
          <w:sz w:val="28"/>
        </w:rPr>
      </w:pPr>
    </w:p>
    <w:tbl>
      <w:tblPr>
        <w:tblW w:w="10643" w:type="dxa"/>
        <w:tblInd w:w="-34" w:type="dxa"/>
        <w:tblLayout w:type="fixed"/>
        <w:tblLook w:val="01E0" w:firstRow="1" w:lastRow="1" w:firstColumn="1" w:lastColumn="1" w:noHBand="0" w:noVBand="0"/>
      </w:tblPr>
      <w:tblGrid>
        <w:gridCol w:w="4962"/>
        <w:gridCol w:w="5681"/>
      </w:tblGrid>
      <w:tr w:rsidR="005F38B2" w:rsidTr="002A45F2">
        <w:trPr>
          <w:trHeight w:val="2559"/>
        </w:trPr>
        <w:tc>
          <w:tcPr>
            <w:tcW w:w="4962" w:type="dxa"/>
          </w:tcPr>
          <w:p w:rsidR="005F38B2" w:rsidRDefault="002A45F2">
            <w:pPr>
              <w:ind w:firstLine="0"/>
              <w:rPr>
                <w:rFonts w:ascii="Times New Roman" w:hAnsi="Times New Roman" w:cs="Times New Roman"/>
                <w:sz w:val="26"/>
                <w:szCs w:val="26"/>
              </w:rPr>
            </w:pPr>
            <w:r>
              <w:rPr>
                <w:rFonts w:ascii="Times New Roman" w:eastAsia="Times New Roman" w:hAnsi="Times New Roman" w:cs="Times New Roman"/>
                <w:sz w:val="26"/>
                <w:szCs w:val="26"/>
              </w:rPr>
              <w:t xml:space="preserve">О внесении изменений в муниципальную программу «Противодействие экстремизму и профилактика терроризма на территории муниципального образования Заринский район на 2022-2026 годы», </w:t>
            </w:r>
            <w:r>
              <w:rPr>
                <w:rFonts w:ascii="Times New Roman" w:eastAsia="Times New Roman" w:hAnsi="Times New Roman" w:cs="Times New Roman"/>
                <w:bCs/>
                <w:sz w:val="26"/>
                <w:szCs w:val="26"/>
              </w:rPr>
              <w:t>утвержденную постановлением Администрации Заринского района Алтайского края от</w:t>
            </w:r>
            <w:r>
              <w:rPr>
                <w:rFonts w:ascii="Times New Roman" w:eastAsia="Times New Roman" w:hAnsi="Times New Roman" w:cs="Times New Roman"/>
                <w:sz w:val="26"/>
                <w:szCs w:val="26"/>
              </w:rPr>
              <w:t xml:space="preserve"> 28.12.2021 № 804</w:t>
            </w:r>
          </w:p>
        </w:tc>
        <w:tc>
          <w:tcPr>
            <w:tcW w:w="5681" w:type="dxa"/>
          </w:tcPr>
          <w:p w:rsidR="005F38B2" w:rsidRDefault="005F38B2">
            <w:pPr>
              <w:ind w:right="4109"/>
              <w:rPr>
                <w:rFonts w:ascii="Tinos" w:hAnsi="Tinos" w:cs="Tinos"/>
                <w:sz w:val="26"/>
                <w:szCs w:val="26"/>
              </w:rPr>
            </w:pPr>
          </w:p>
        </w:tc>
      </w:tr>
    </w:tbl>
    <w:p w:rsidR="005F38B2" w:rsidRDefault="005F38B2">
      <w:pPr>
        <w:rPr>
          <w:rFonts w:ascii="Times New Roman" w:hAnsi="Times New Roman" w:cs="Times New Roman"/>
          <w:sz w:val="26"/>
          <w:szCs w:val="26"/>
        </w:rPr>
      </w:pPr>
    </w:p>
    <w:p w:rsidR="005F38B2" w:rsidRDefault="002A45F2">
      <w:pPr>
        <w:rPr>
          <w:rFonts w:ascii="Times New Roman" w:eastAsia="Times New Roman" w:hAnsi="Times New Roman" w:cs="Times New Roman"/>
          <w:sz w:val="26"/>
          <w:szCs w:val="26"/>
        </w:rPr>
      </w:pPr>
      <w:r>
        <w:rPr>
          <w:rFonts w:ascii="Times New Roman" w:eastAsia="Times New Roman" w:hAnsi="Times New Roman" w:cs="Times New Roman"/>
          <w:sz w:val="26"/>
          <w:szCs w:val="26"/>
        </w:rPr>
        <w:t>В связи с изданием Указа Президента Российской Федерации от 28.11.2024 № 1124 «Об утверждении стратегии противодействия экстремизму в Российской Федерации, в соответствии с Федеральными законом от 25.07.2002 № 114-ФЗ «О противодействии экстремистской деятельности», от 06.03.2006 № 35-ФЗ «О противодействии терроризму», на основании пункта 6 подпункт «в» телеграммы Аппарата Полномочного Представителя Президента Российской Федерации в Сибирском федеральном округе от 26.01.2026 года № 2С/ШТ «О дополнительных мерах по повышению качества содержательного наполнения региональных и муниципальных программ», Уставом муниципального образования Заринский район Алтайского края, с решением Заринского районного Совета народных депутатов № 3 от 24.02.2026 «О внесении изменений в решение Заринского районного Совета народных депутатов Алтайского края от 19.12.2025 № 48 «О бюджете Заринского района Алтайского края на 2026 год и плановый период 2027 и 2028 годов», с постановлением Администрации Заринского района от 26.12.2022 № 979 «Об утверждении порядка разработки, реализации и оценки эффективности муниципальных программ Заринского района Алтайского края», Администрация района</w:t>
      </w:r>
    </w:p>
    <w:p w:rsidR="005F38B2" w:rsidRDefault="002A45F2">
      <w:pPr>
        <w:tabs>
          <w:tab w:val="left" w:pos="9921"/>
        </w:tabs>
        <w:ind w:right="-2"/>
        <w:jc w:val="center"/>
        <w:rPr>
          <w:rFonts w:ascii="Times New Roman" w:hAnsi="Times New Roman" w:cs="Times New Roman"/>
          <w:bCs/>
          <w:sz w:val="26"/>
          <w:szCs w:val="26"/>
        </w:rPr>
      </w:pPr>
      <w:r>
        <w:rPr>
          <w:rFonts w:ascii="Times New Roman" w:eastAsia="Times New Roman" w:hAnsi="Times New Roman" w:cs="Times New Roman"/>
          <w:bCs/>
          <w:sz w:val="26"/>
          <w:szCs w:val="26"/>
        </w:rPr>
        <w:t>П О С Т А Н О В Л Я Е Т:</w:t>
      </w:r>
    </w:p>
    <w:p w:rsidR="005F38B2" w:rsidRDefault="002A45F2">
      <w:pPr>
        <w:tabs>
          <w:tab w:val="left" w:pos="9921"/>
        </w:tabs>
        <w:ind w:right="-2" w:firstLine="709"/>
        <w:rPr>
          <w:rFonts w:ascii="Times New Roman" w:hAnsi="Times New Roman" w:cs="Times New Roman"/>
          <w:bCs/>
          <w:sz w:val="26"/>
          <w:szCs w:val="26"/>
        </w:rPr>
      </w:pPr>
      <w:r>
        <w:rPr>
          <w:rFonts w:ascii="Times New Roman" w:eastAsia="Times New Roman" w:hAnsi="Times New Roman" w:cs="Times New Roman"/>
          <w:bCs/>
          <w:sz w:val="26"/>
          <w:szCs w:val="26"/>
        </w:rPr>
        <w:t>1. Внести изменения в муниципальную программу «</w:t>
      </w:r>
      <w:r>
        <w:rPr>
          <w:rFonts w:ascii="Times New Roman" w:eastAsia="Times New Roman" w:hAnsi="Times New Roman" w:cs="Times New Roman"/>
          <w:sz w:val="26"/>
          <w:szCs w:val="26"/>
        </w:rPr>
        <w:t>Противодействие экстремизму и профилактика терроризма на территории муниципального образования Заринский район на 2022-2026 годы</w:t>
      </w:r>
      <w:r>
        <w:rPr>
          <w:rFonts w:ascii="Times New Roman" w:eastAsia="Times New Roman" w:hAnsi="Times New Roman" w:cs="Times New Roman"/>
          <w:bCs/>
          <w:sz w:val="26"/>
          <w:szCs w:val="26"/>
        </w:rPr>
        <w:t>, утвержденную постановлением Администрации Заринского района Алтайского края от</w:t>
      </w:r>
      <w:r>
        <w:rPr>
          <w:rFonts w:ascii="Times New Roman" w:eastAsia="Times New Roman" w:hAnsi="Times New Roman" w:cs="Times New Roman"/>
          <w:sz w:val="26"/>
          <w:szCs w:val="26"/>
        </w:rPr>
        <w:t xml:space="preserve"> 28.12.2021 № 804 </w:t>
      </w:r>
      <w:r>
        <w:rPr>
          <w:rFonts w:ascii="Times New Roman" w:eastAsia="Times New Roman" w:hAnsi="Times New Roman" w:cs="Times New Roman"/>
          <w:bCs/>
          <w:sz w:val="26"/>
          <w:szCs w:val="26"/>
        </w:rPr>
        <w:t xml:space="preserve">согласно приложению. </w:t>
      </w:r>
    </w:p>
    <w:p w:rsidR="005F38B2" w:rsidRDefault="002A45F2">
      <w:pPr>
        <w:ind w:firstLine="709"/>
        <w:rPr>
          <w:rFonts w:ascii="Times New Roman" w:hAnsi="Times New Roman" w:cs="Times New Roman"/>
          <w:bCs/>
          <w:sz w:val="26"/>
          <w:szCs w:val="26"/>
        </w:rPr>
      </w:pPr>
      <w:r>
        <w:rPr>
          <w:rFonts w:ascii="Times New Roman" w:eastAsia="Times New Roman" w:hAnsi="Times New Roman" w:cs="Times New Roman"/>
          <w:bCs/>
          <w:sz w:val="26"/>
          <w:szCs w:val="26"/>
        </w:rPr>
        <w:t xml:space="preserve">2. Опубликовать настоящее постановление в Сборнике муниципальных правовых актов Заринского района Алтайского края и разместить на официальном сайте Администрации района. </w:t>
      </w:r>
    </w:p>
    <w:p w:rsidR="005F38B2" w:rsidRDefault="002A45F2">
      <w:pPr>
        <w:rPr>
          <w:rFonts w:ascii="Times New Roman" w:hAnsi="Times New Roman" w:cs="Times New Roman"/>
          <w:sz w:val="26"/>
          <w:szCs w:val="26"/>
        </w:rPr>
      </w:pPr>
      <w:r>
        <w:rPr>
          <w:rFonts w:ascii="Times New Roman" w:eastAsia="Times New Roman" w:hAnsi="Times New Roman" w:cs="Times New Roman"/>
          <w:sz w:val="26"/>
          <w:szCs w:val="26"/>
        </w:rPr>
        <w:t>3. Контроль за исполнением настоящего постановления оставляю за собой.</w:t>
      </w:r>
    </w:p>
    <w:p w:rsidR="005F38B2" w:rsidRDefault="005F38B2">
      <w:pPr>
        <w:ind w:firstLine="567"/>
        <w:rPr>
          <w:rFonts w:ascii="Times New Roman" w:hAnsi="Times New Roman" w:cs="Times New Roman"/>
          <w:sz w:val="26"/>
          <w:szCs w:val="26"/>
        </w:rPr>
      </w:pPr>
    </w:p>
    <w:p w:rsidR="005F38B2" w:rsidRDefault="002A45F2">
      <w:pPr>
        <w:pStyle w:val="a3"/>
        <w:jc w:val="both"/>
        <w:rPr>
          <w:rFonts w:ascii="Times New Roman" w:hAnsi="Times New Roman"/>
          <w:sz w:val="28"/>
          <w:szCs w:val="28"/>
        </w:rPr>
      </w:pPr>
      <w:r>
        <w:rPr>
          <w:rFonts w:ascii="Times New Roman" w:eastAsia="Times New Roman" w:hAnsi="Times New Roman"/>
          <w:sz w:val="26"/>
          <w:szCs w:val="26"/>
        </w:rPr>
        <w:t>Заместитель главы Администрации</w:t>
      </w:r>
    </w:p>
    <w:p w:rsidR="005F38B2" w:rsidRDefault="002A45F2">
      <w:pPr>
        <w:pStyle w:val="a3"/>
        <w:jc w:val="both"/>
        <w:rPr>
          <w:rFonts w:ascii="Times New Roman" w:hAnsi="Times New Roman"/>
          <w:sz w:val="28"/>
          <w:szCs w:val="28"/>
        </w:rPr>
      </w:pPr>
      <w:r>
        <w:rPr>
          <w:rFonts w:ascii="Times New Roman" w:eastAsia="Times New Roman" w:hAnsi="Times New Roman"/>
          <w:sz w:val="26"/>
          <w:szCs w:val="26"/>
        </w:rPr>
        <w:t>Заринского района, председатель</w:t>
      </w:r>
    </w:p>
    <w:p w:rsidR="005F38B2" w:rsidRDefault="002A45F2">
      <w:pPr>
        <w:pStyle w:val="a3"/>
        <w:jc w:val="both"/>
        <w:rPr>
          <w:rFonts w:ascii="Times New Roman" w:hAnsi="Times New Roman"/>
          <w:sz w:val="26"/>
          <w:szCs w:val="26"/>
        </w:rPr>
      </w:pPr>
      <w:r>
        <w:rPr>
          <w:rFonts w:ascii="Times New Roman" w:eastAsia="Times New Roman" w:hAnsi="Times New Roman"/>
          <w:sz w:val="26"/>
          <w:szCs w:val="26"/>
        </w:rPr>
        <w:t>комитета по сельскому хозяйству                              А. И. Светлаков</w:t>
      </w:r>
    </w:p>
    <w:p w:rsidR="005F38B2" w:rsidRDefault="002A45F2">
      <w:pPr>
        <w:jc w:val="right"/>
        <w:rPr>
          <w:rFonts w:ascii="Tinos" w:hAnsi="Tinos" w:cs="Tinos"/>
        </w:rPr>
      </w:pPr>
      <w:r>
        <w:rPr>
          <w:rFonts w:ascii="Tinos" w:eastAsia="Tinos" w:hAnsi="Tinos" w:cs="Tinos"/>
        </w:rPr>
        <w:lastRenderedPageBreak/>
        <w:t>ПРИЛОЖЕНИЕ</w:t>
      </w:r>
    </w:p>
    <w:p w:rsidR="005F38B2" w:rsidRDefault="002A45F2">
      <w:pPr>
        <w:jc w:val="right"/>
        <w:rPr>
          <w:rFonts w:ascii="Tinos" w:hAnsi="Tinos" w:cs="Tinos"/>
        </w:rPr>
      </w:pPr>
      <w:r>
        <w:rPr>
          <w:rFonts w:ascii="Tinos" w:eastAsia="Tinos" w:hAnsi="Tinos" w:cs="Tinos"/>
        </w:rPr>
        <w:t>к постановлению Администрации</w:t>
      </w:r>
    </w:p>
    <w:p w:rsidR="005F38B2" w:rsidRDefault="002A45F2">
      <w:pPr>
        <w:jc w:val="right"/>
        <w:rPr>
          <w:rFonts w:ascii="Tinos" w:hAnsi="Tinos" w:cs="Tinos"/>
        </w:rPr>
      </w:pPr>
      <w:r>
        <w:rPr>
          <w:rFonts w:ascii="Tinos" w:eastAsia="Tinos" w:hAnsi="Tinos" w:cs="Tinos"/>
        </w:rPr>
        <w:t>Заринского района</w:t>
      </w:r>
    </w:p>
    <w:p w:rsidR="005F38B2" w:rsidRDefault="002A45F2">
      <w:pPr>
        <w:jc w:val="right"/>
        <w:rPr>
          <w:rFonts w:ascii="Tinos" w:hAnsi="Tinos" w:cs="Tinos"/>
        </w:rPr>
      </w:pPr>
      <w:r>
        <w:rPr>
          <w:rFonts w:ascii="Tinos" w:eastAsia="Tinos" w:hAnsi="Tinos" w:cs="Tinos"/>
        </w:rPr>
        <w:t xml:space="preserve">от </w:t>
      </w:r>
      <w:r w:rsidR="009D4DA2">
        <w:rPr>
          <w:rFonts w:ascii="Tinos" w:eastAsia="Tinos" w:hAnsi="Tinos" w:cs="Tinos"/>
        </w:rPr>
        <w:t>02.07.2026</w:t>
      </w:r>
      <w:r>
        <w:rPr>
          <w:rFonts w:ascii="Tinos" w:eastAsia="Tinos" w:hAnsi="Tinos" w:cs="Tinos"/>
        </w:rPr>
        <w:t xml:space="preserve"> № </w:t>
      </w:r>
      <w:r w:rsidR="009D4DA2">
        <w:rPr>
          <w:rFonts w:ascii="Tinos" w:eastAsia="Tinos" w:hAnsi="Tinos" w:cs="Tinos"/>
        </w:rPr>
        <w:t>491</w:t>
      </w:r>
      <w:bookmarkStart w:id="0" w:name="_GoBack"/>
      <w:bookmarkEnd w:id="0"/>
    </w:p>
    <w:p w:rsidR="005F38B2" w:rsidRDefault="005F38B2">
      <w:pPr>
        <w:jc w:val="right"/>
      </w:pPr>
    </w:p>
    <w:p w:rsidR="005F38B2" w:rsidRDefault="002A45F2">
      <w:pPr>
        <w:widowControl/>
        <w:ind w:firstLine="709"/>
        <w:jc w:val="center"/>
        <w:rPr>
          <w:rFonts w:ascii="Times New Roman" w:hAnsi="Times New Roman" w:cs="Times New Roman"/>
          <w:b/>
          <w:sz w:val="28"/>
          <w:szCs w:val="28"/>
        </w:rPr>
      </w:pPr>
      <w:r>
        <w:rPr>
          <w:rFonts w:ascii="Times New Roman" w:eastAsia="PT Astra Serif" w:hAnsi="Times New Roman" w:cs="Times New Roman"/>
          <w:b/>
          <w:sz w:val="28"/>
          <w:szCs w:val="28"/>
        </w:rPr>
        <w:t>МУНИЦИПАЛЬНАЯ ПРОГРАММА ЗАРИНСКОГО РАЙОНА</w:t>
      </w:r>
    </w:p>
    <w:p w:rsidR="005F38B2" w:rsidRDefault="002A45F2">
      <w:pPr>
        <w:widowControl/>
        <w:tabs>
          <w:tab w:val="left" w:pos="9500"/>
        </w:tabs>
        <w:ind w:firstLine="709"/>
        <w:jc w:val="center"/>
        <w:rPr>
          <w:rFonts w:ascii="Times New Roman" w:hAnsi="Times New Roman" w:cs="Times New Roman"/>
          <w:b/>
          <w:sz w:val="28"/>
          <w:szCs w:val="28"/>
        </w:rPr>
      </w:pPr>
      <w:r>
        <w:rPr>
          <w:rFonts w:ascii="Times New Roman" w:eastAsia="PT Astra Serif" w:hAnsi="Times New Roman" w:cs="Times New Roman"/>
          <w:b/>
          <w:bCs/>
          <w:sz w:val="28"/>
          <w:szCs w:val="28"/>
        </w:rPr>
        <w:t>«</w:t>
      </w:r>
      <w:r>
        <w:rPr>
          <w:rFonts w:ascii="Times New Roman" w:eastAsia="PT Astra Serif" w:hAnsi="Times New Roman" w:cs="Times New Roman"/>
          <w:b/>
          <w:sz w:val="28"/>
          <w:szCs w:val="28"/>
        </w:rPr>
        <w:t xml:space="preserve">Противодействие экстремизму и профилактика терроризма на территории муниципального образования </w:t>
      </w:r>
    </w:p>
    <w:p w:rsidR="005F38B2" w:rsidRDefault="002A45F2">
      <w:pPr>
        <w:widowControl/>
        <w:tabs>
          <w:tab w:val="left" w:pos="9500"/>
        </w:tabs>
        <w:ind w:firstLine="0"/>
        <w:jc w:val="center"/>
        <w:rPr>
          <w:rFonts w:ascii="Times New Roman" w:hAnsi="Times New Roman" w:cs="Times New Roman"/>
          <w:b/>
          <w:sz w:val="28"/>
          <w:szCs w:val="28"/>
        </w:rPr>
      </w:pPr>
      <w:r>
        <w:rPr>
          <w:rFonts w:ascii="Times New Roman" w:eastAsia="PT Astra Serif" w:hAnsi="Times New Roman" w:cs="Times New Roman"/>
          <w:b/>
          <w:sz w:val="28"/>
          <w:szCs w:val="28"/>
        </w:rPr>
        <w:t xml:space="preserve"> Заринский район на 2022-2026 годы»</w:t>
      </w:r>
      <w:r>
        <w:rPr>
          <w:rFonts w:ascii="Times New Roman" w:eastAsia="PT Astra Serif" w:hAnsi="Times New Roman" w:cs="Times New Roman"/>
          <w:b/>
          <w:bCs/>
          <w:sz w:val="28"/>
          <w:szCs w:val="28"/>
        </w:rPr>
        <w:t>.</w:t>
      </w:r>
    </w:p>
    <w:p w:rsidR="005F38B2" w:rsidRDefault="005F38B2">
      <w:pPr>
        <w:widowControl/>
        <w:ind w:firstLine="709"/>
        <w:jc w:val="center"/>
        <w:rPr>
          <w:rFonts w:ascii="Times New Roman" w:hAnsi="Times New Roman" w:cs="Times New Roman"/>
          <w:sz w:val="28"/>
          <w:szCs w:val="28"/>
        </w:rPr>
      </w:pPr>
    </w:p>
    <w:p w:rsidR="005F38B2" w:rsidRDefault="002A45F2">
      <w:pPr>
        <w:widowControl/>
        <w:ind w:firstLine="709"/>
        <w:jc w:val="center"/>
        <w:rPr>
          <w:rFonts w:ascii="Times New Roman" w:hAnsi="Times New Roman" w:cs="Times New Roman"/>
          <w:b/>
          <w:sz w:val="28"/>
          <w:szCs w:val="28"/>
        </w:rPr>
      </w:pPr>
      <w:r>
        <w:rPr>
          <w:rFonts w:ascii="Times New Roman" w:eastAsia="PT Astra Serif" w:hAnsi="Times New Roman" w:cs="Times New Roman"/>
          <w:b/>
          <w:sz w:val="28"/>
          <w:szCs w:val="28"/>
          <w:lang w:val="en-US"/>
        </w:rPr>
        <w:t>I</w:t>
      </w:r>
      <w:r>
        <w:rPr>
          <w:rFonts w:ascii="Times New Roman" w:eastAsia="PT Astra Serif" w:hAnsi="Times New Roman" w:cs="Times New Roman"/>
          <w:b/>
          <w:sz w:val="28"/>
          <w:szCs w:val="28"/>
        </w:rPr>
        <w:t>. ПАСПОРТ</w:t>
      </w:r>
    </w:p>
    <w:p w:rsidR="005F38B2" w:rsidRDefault="002A45F2">
      <w:pPr>
        <w:widowControl/>
        <w:tabs>
          <w:tab w:val="left" w:pos="9500"/>
        </w:tabs>
        <w:ind w:firstLine="709"/>
        <w:jc w:val="center"/>
        <w:rPr>
          <w:rFonts w:ascii="Times New Roman" w:hAnsi="Times New Roman" w:cs="Times New Roman"/>
          <w:b/>
          <w:sz w:val="28"/>
          <w:szCs w:val="28"/>
        </w:rPr>
      </w:pPr>
      <w:r>
        <w:rPr>
          <w:rFonts w:ascii="Times New Roman" w:eastAsia="PT Astra Serif" w:hAnsi="Times New Roman" w:cs="Times New Roman"/>
          <w:b/>
          <w:sz w:val="28"/>
          <w:szCs w:val="28"/>
        </w:rPr>
        <w:t xml:space="preserve">муниципальной программы </w:t>
      </w:r>
      <w:r>
        <w:rPr>
          <w:rFonts w:ascii="Times New Roman" w:eastAsia="PT Astra Serif" w:hAnsi="Times New Roman" w:cs="Times New Roman"/>
          <w:b/>
          <w:bCs/>
          <w:sz w:val="28"/>
          <w:szCs w:val="28"/>
        </w:rPr>
        <w:t>«</w:t>
      </w:r>
      <w:r>
        <w:rPr>
          <w:rFonts w:ascii="Times New Roman" w:eastAsia="PT Astra Serif" w:hAnsi="Times New Roman" w:cs="Times New Roman"/>
          <w:b/>
          <w:sz w:val="28"/>
          <w:szCs w:val="28"/>
        </w:rPr>
        <w:t>Противодействие экстремизму и профилактика терроризма на территории муниципального образования Заринский район»</w:t>
      </w:r>
    </w:p>
    <w:p w:rsidR="005F38B2" w:rsidRDefault="002A45F2">
      <w:pPr>
        <w:widowControl/>
        <w:tabs>
          <w:tab w:val="left" w:pos="9500"/>
        </w:tabs>
        <w:ind w:firstLine="709"/>
        <w:jc w:val="center"/>
        <w:rPr>
          <w:rFonts w:ascii="Times New Roman" w:hAnsi="Times New Roman" w:cs="Times New Roman"/>
          <w:b/>
          <w:sz w:val="28"/>
          <w:szCs w:val="28"/>
        </w:rPr>
      </w:pPr>
      <w:r>
        <w:rPr>
          <w:rFonts w:ascii="Times New Roman" w:eastAsia="PT Astra Serif" w:hAnsi="Times New Roman" w:cs="Times New Roman"/>
          <w:b/>
          <w:sz w:val="28"/>
          <w:szCs w:val="28"/>
        </w:rPr>
        <w:t>на 2022-2026 годы</w:t>
      </w:r>
      <w:r>
        <w:rPr>
          <w:rFonts w:ascii="Times New Roman" w:eastAsia="PT Astra Serif" w:hAnsi="Times New Roman" w:cs="Times New Roman"/>
          <w:b/>
          <w:bCs/>
          <w:sz w:val="28"/>
          <w:szCs w:val="28"/>
        </w:rPr>
        <w:t>.</w:t>
      </w:r>
    </w:p>
    <w:p w:rsidR="005F38B2" w:rsidRDefault="005F38B2">
      <w:pPr>
        <w:widowControl/>
        <w:ind w:firstLine="709"/>
        <w:rPr>
          <w:rFonts w:ascii="Times New Roman" w:hAnsi="Times New Roman" w:cs="Times New Roman"/>
          <w:sz w:val="28"/>
          <w:szCs w:val="28"/>
        </w:rPr>
      </w:pPr>
    </w:p>
    <w:tbl>
      <w:tblPr>
        <w:tblW w:w="985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7"/>
        <w:gridCol w:w="7464"/>
      </w:tblGrid>
      <w:tr w:rsidR="005F38B2">
        <w:trPr>
          <w:trHeight w:val="954"/>
        </w:trPr>
        <w:tc>
          <w:tcPr>
            <w:tcW w:w="2387" w:type="dxa"/>
          </w:tcPr>
          <w:p w:rsidR="005F38B2" w:rsidRDefault="002A45F2">
            <w:pPr>
              <w:widowControl/>
              <w:tabs>
                <w:tab w:val="left" w:pos="2772"/>
              </w:tabs>
              <w:ind w:firstLine="0"/>
              <w:rPr>
                <w:rFonts w:ascii="Times New Roman" w:hAnsi="Times New Roman" w:cs="Times New Roman"/>
                <w:sz w:val="28"/>
                <w:szCs w:val="28"/>
              </w:rPr>
            </w:pPr>
            <w:r>
              <w:rPr>
                <w:rFonts w:ascii="Times New Roman" w:eastAsia="PT Astra Serif" w:hAnsi="Times New Roman" w:cs="Times New Roman"/>
                <w:sz w:val="28"/>
                <w:szCs w:val="28"/>
              </w:rPr>
              <w:t>Ответственный исполнитель муниципальной программы</w:t>
            </w:r>
          </w:p>
        </w:tc>
        <w:tc>
          <w:tcPr>
            <w:tcW w:w="7464"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Администрация Заринского района</w:t>
            </w:r>
          </w:p>
        </w:tc>
      </w:tr>
      <w:tr w:rsidR="005F38B2">
        <w:tc>
          <w:tcPr>
            <w:tcW w:w="2387" w:type="dxa"/>
          </w:tcPr>
          <w:p w:rsidR="005F38B2" w:rsidRDefault="002A45F2">
            <w:pPr>
              <w:widowControl/>
              <w:tabs>
                <w:tab w:val="left" w:pos="2772"/>
              </w:tabs>
              <w:ind w:firstLine="0"/>
              <w:rPr>
                <w:rFonts w:ascii="Times New Roman" w:hAnsi="Times New Roman" w:cs="Times New Roman"/>
                <w:sz w:val="28"/>
                <w:szCs w:val="28"/>
              </w:rPr>
            </w:pPr>
            <w:r>
              <w:rPr>
                <w:rFonts w:ascii="Times New Roman" w:eastAsia="PT Astra Serif" w:hAnsi="Times New Roman" w:cs="Times New Roman"/>
                <w:sz w:val="28"/>
                <w:szCs w:val="28"/>
              </w:rPr>
              <w:t>Соисполнители муниципальной программы</w:t>
            </w:r>
          </w:p>
        </w:tc>
        <w:tc>
          <w:tcPr>
            <w:tcW w:w="7464" w:type="dxa"/>
          </w:tcPr>
          <w:p w:rsidR="005F38B2" w:rsidRDefault="005F38B2">
            <w:pPr>
              <w:widowControl/>
              <w:ind w:firstLine="709"/>
              <w:jc w:val="center"/>
              <w:rPr>
                <w:rFonts w:ascii="Times New Roman" w:hAnsi="Times New Roman" w:cs="Times New Roman"/>
                <w:sz w:val="28"/>
                <w:szCs w:val="28"/>
                <w:highlight w:val="yellow"/>
              </w:rPr>
            </w:pPr>
          </w:p>
        </w:tc>
      </w:tr>
      <w:tr w:rsidR="005F38B2">
        <w:trPr>
          <w:trHeight w:val="1787"/>
        </w:trPr>
        <w:tc>
          <w:tcPr>
            <w:tcW w:w="2387" w:type="dxa"/>
          </w:tcPr>
          <w:p w:rsidR="005F38B2" w:rsidRDefault="002A45F2">
            <w:pPr>
              <w:widowControl/>
              <w:tabs>
                <w:tab w:val="left" w:pos="2772"/>
              </w:tabs>
              <w:ind w:firstLine="0"/>
              <w:rPr>
                <w:rFonts w:ascii="Times New Roman" w:hAnsi="Times New Roman" w:cs="Times New Roman"/>
                <w:sz w:val="28"/>
                <w:szCs w:val="28"/>
              </w:rPr>
            </w:pPr>
            <w:r>
              <w:rPr>
                <w:rFonts w:ascii="Times New Roman" w:eastAsia="PT Astra Serif" w:hAnsi="Times New Roman" w:cs="Times New Roman"/>
                <w:sz w:val="28"/>
                <w:szCs w:val="28"/>
              </w:rPr>
              <w:t>Участники муниципальной программы</w:t>
            </w:r>
          </w:p>
        </w:tc>
        <w:tc>
          <w:tcPr>
            <w:tcW w:w="7464"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отдел по делам гражданской обороны, чрезвычайным ситуациям и мобилизационной работе Администрации Заринского района;</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комитет Администрации района по образованию;</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комитет по культуре Администрации Заринского района;</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МО МВД РФ «Заринский» (по согласованию);</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редакция газеты «Знамя Ильича» (по согласованию).</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руководители организаций и предприятий района (по согласованию)</w:t>
            </w:r>
          </w:p>
        </w:tc>
      </w:tr>
      <w:tr w:rsidR="005F38B2">
        <w:trPr>
          <w:trHeight w:val="806"/>
        </w:trPr>
        <w:tc>
          <w:tcPr>
            <w:tcW w:w="2387" w:type="dxa"/>
          </w:tcPr>
          <w:p w:rsidR="005F38B2" w:rsidRDefault="002A45F2">
            <w:pPr>
              <w:widowControl/>
              <w:tabs>
                <w:tab w:val="left" w:pos="2772"/>
              </w:tabs>
              <w:ind w:firstLine="0"/>
              <w:rPr>
                <w:rFonts w:ascii="Times New Roman" w:hAnsi="Times New Roman" w:cs="Times New Roman"/>
                <w:sz w:val="28"/>
                <w:szCs w:val="28"/>
              </w:rPr>
            </w:pPr>
            <w:r>
              <w:rPr>
                <w:rFonts w:ascii="Times New Roman" w:eastAsia="PT Astra Serif" w:hAnsi="Times New Roman" w:cs="Times New Roman"/>
                <w:sz w:val="28"/>
                <w:szCs w:val="28"/>
              </w:rPr>
              <w:t>Цели муниципальной программы</w:t>
            </w:r>
          </w:p>
        </w:tc>
        <w:tc>
          <w:tcPr>
            <w:tcW w:w="7464"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color w:val="000000"/>
                <w:sz w:val="28"/>
                <w:szCs w:val="28"/>
              </w:rPr>
              <w:t xml:space="preserve">Реализации государственной политики в области профилактики терроризма и экстремизма в Российской Федерации, на территории </w:t>
            </w:r>
            <w:r>
              <w:rPr>
                <w:rFonts w:ascii="Times New Roman" w:eastAsia="PT Astra Serif" w:hAnsi="Times New Roman" w:cs="Times New Roman"/>
                <w:sz w:val="28"/>
                <w:szCs w:val="28"/>
              </w:rPr>
              <w:t>Заринского</w:t>
            </w:r>
            <w:r>
              <w:rPr>
                <w:rFonts w:ascii="Times New Roman" w:eastAsia="PT Astra Serif" w:hAnsi="Times New Roman" w:cs="Times New Roman"/>
                <w:color w:val="000000"/>
                <w:sz w:val="28"/>
                <w:szCs w:val="28"/>
              </w:rPr>
              <w:t xml:space="preserve"> района.</w:t>
            </w:r>
          </w:p>
        </w:tc>
      </w:tr>
      <w:tr w:rsidR="005F38B2">
        <w:trPr>
          <w:trHeight w:val="806"/>
        </w:trPr>
        <w:tc>
          <w:tcPr>
            <w:tcW w:w="2387" w:type="dxa"/>
            <w:vMerge w:val="restart"/>
          </w:tcPr>
          <w:p w:rsidR="005F38B2" w:rsidRDefault="002A45F2">
            <w:pPr>
              <w:widowControl/>
              <w:tabs>
                <w:tab w:val="left" w:pos="2772"/>
              </w:tabs>
              <w:ind w:firstLine="0"/>
              <w:rPr>
                <w:rFonts w:ascii="Times New Roman" w:hAnsi="Times New Roman" w:cs="Times New Roman"/>
                <w:sz w:val="28"/>
                <w:szCs w:val="28"/>
              </w:rPr>
            </w:pPr>
            <w:r>
              <w:rPr>
                <w:rFonts w:ascii="Times New Roman" w:eastAsia="PT Astra Serif" w:hAnsi="Times New Roman" w:cs="Times New Roman"/>
                <w:sz w:val="28"/>
                <w:szCs w:val="28"/>
              </w:rPr>
              <w:t>Задачи муниципальной программы</w:t>
            </w:r>
          </w:p>
        </w:tc>
        <w:tc>
          <w:tcPr>
            <w:tcW w:w="7464" w:type="dxa"/>
            <w:vMerge w:val="restart"/>
          </w:tcPr>
          <w:p w:rsidR="005F38B2" w:rsidRDefault="002A45F2">
            <w:pPr>
              <w:widowControl/>
              <w:ind w:firstLine="709"/>
              <w:jc w:val="center"/>
              <w:rPr>
                <w:rFonts w:ascii="Times New Roman" w:hAnsi="Times New Roman" w:cs="Times New Roman"/>
                <w:color w:val="000000"/>
                <w:sz w:val="28"/>
                <w:szCs w:val="28"/>
              </w:rPr>
            </w:pPr>
            <w:r>
              <w:rPr>
                <w:rFonts w:ascii="Times New Roman" w:eastAsia="PT Astra Serif" w:hAnsi="Times New Roman" w:cs="Times New Roman"/>
                <w:color w:val="000000"/>
                <w:sz w:val="28"/>
                <w:szCs w:val="28"/>
              </w:rPr>
              <w:t xml:space="preserve">- совершенствование системы профилактических мер антитеррористической и </w:t>
            </w:r>
            <w:proofErr w:type="spellStart"/>
            <w:r>
              <w:rPr>
                <w:rFonts w:ascii="Times New Roman" w:eastAsia="PT Astra Serif" w:hAnsi="Times New Roman" w:cs="Times New Roman"/>
                <w:color w:val="000000"/>
                <w:sz w:val="28"/>
                <w:szCs w:val="28"/>
              </w:rPr>
              <w:t>антиэкстремистской</w:t>
            </w:r>
            <w:proofErr w:type="spellEnd"/>
            <w:r>
              <w:rPr>
                <w:rFonts w:ascii="Times New Roman" w:eastAsia="PT Astra Serif" w:hAnsi="Times New Roman" w:cs="Times New Roman"/>
                <w:color w:val="000000"/>
                <w:sz w:val="28"/>
                <w:szCs w:val="28"/>
              </w:rPr>
              <w:t xml:space="preserve"> направленности;</w:t>
            </w:r>
          </w:p>
          <w:p w:rsidR="005F38B2" w:rsidRDefault="002A45F2">
            <w:pPr>
              <w:widowControl/>
              <w:ind w:firstLine="709"/>
              <w:jc w:val="center"/>
              <w:rPr>
                <w:rFonts w:ascii="Times New Roman" w:hAnsi="Times New Roman" w:cs="Times New Roman"/>
                <w:color w:val="000000"/>
                <w:sz w:val="28"/>
                <w:szCs w:val="28"/>
              </w:rPr>
            </w:pPr>
            <w:r>
              <w:rPr>
                <w:rFonts w:ascii="Times New Roman" w:eastAsia="PT Astra Serif" w:hAnsi="Times New Roman" w:cs="Times New Roman"/>
                <w:color w:val="000000"/>
                <w:sz w:val="28"/>
                <w:szCs w:val="28"/>
              </w:rPr>
              <w:t xml:space="preserve">- устранение предпосылок распространения террористической и экстремистской идеологии в </w:t>
            </w:r>
            <w:r>
              <w:rPr>
                <w:rFonts w:ascii="Times New Roman" w:eastAsia="PT Astra Serif" w:hAnsi="Times New Roman" w:cs="Times New Roman"/>
                <w:sz w:val="28"/>
                <w:szCs w:val="28"/>
              </w:rPr>
              <w:t xml:space="preserve">Заринском </w:t>
            </w:r>
            <w:r>
              <w:rPr>
                <w:rFonts w:ascii="Times New Roman" w:eastAsia="PT Astra Serif" w:hAnsi="Times New Roman" w:cs="Times New Roman"/>
                <w:color w:val="000000"/>
                <w:sz w:val="28"/>
                <w:szCs w:val="28"/>
              </w:rPr>
              <w:t>районе;</w:t>
            </w:r>
          </w:p>
          <w:p w:rsidR="005F38B2" w:rsidRDefault="002A45F2">
            <w:pPr>
              <w:widowControl/>
              <w:ind w:firstLine="709"/>
              <w:jc w:val="center"/>
              <w:rPr>
                <w:rFonts w:ascii="Times New Roman" w:hAnsi="Times New Roman" w:cs="Times New Roman"/>
                <w:color w:val="000000"/>
                <w:sz w:val="28"/>
                <w:szCs w:val="28"/>
              </w:rPr>
            </w:pPr>
            <w:r>
              <w:rPr>
                <w:rFonts w:ascii="Times New Roman" w:eastAsia="PT Astra Serif" w:hAnsi="Times New Roman" w:cs="Times New Roman"/>
                <w:color w:val="000000"/>
                <w:sz w:val="28"/>
                <w:szCs w:val="28"/>
              </w:rPr>
              <w:t>- укрепление межнационального согласия, достижение взаимопонимания и взаимного уважения в вопросах межэтнического сотрудничества;</w:t>
            </w:r>
          </w:p>
          <w:p w:rsidR="005F38B2" w:rsidRDefault="002A45F2">
            <w:pPr>
              <w:widowControl/>
              <w:ind w:firstLine="709"/>
              <w:jc w:val="center"/>
              <w:rPr>
                <w:rFonts w:ascii="Times New Roman" w:hAnsi="Times New Roman" w:cs="Times New Roman"/>
                <w:color w:val="000000"/>
                <w:sz w:val="28"/>
                <w:szCs w:val="28"/>
              </w:rPr>
            </w:pPr>
            <w:r>
              <w:rPr>
                <w:rFonts w:ascii="Times New Roman" w:eastAsia="PT Astra Serif" w:hAnsi="Times New Roman" w:cs="Times New Roman"/>
                <w:color w:val="000000"/>
                <w:sz w:val="28"/>
                <w:szCs w:val="28"/>
              </w:rPr>
              <w:t>- формирование в молодёжной среде мировоззрения и духовно-нравственной атмосферы этнокультурного взаимо</w:t>
            </w:r>
            <w:r>
              <w:rPr>
                <w:rFonts w:ascii="Times New Roman" w:eastAsia="PT Astra Serif" w:hAnsi="Times New Roman" w:cs="Times New Roman"/>
                <w:color w:val="000000"/>
                <w:sz w:val="28"/>
                <w:szCs w:val="28"/>
              </w:rPr>
              <w:lastRenderedPageBreak/>
              <w:t>уважения, основанных на принципах уважения прав и свобод человека, стремления к межэтническому миру и согласию;</w:t>
            </w:r>
          </w:p>
          <w:p w:rsidR="005F38B2" w:rsidRDefault="002A45F2">
            <w:pPr>
              <w:widowControl/>
              <w:ind w:firstLine="709"/>
              <w:jc w:val="center"/>
              <w:rPr>
                <w:rFonts w:ascii="Times New Roman" w:hAnsi="Times New Roman" w:cs="Times New Roman"/>
                <w:color w:val="000000"/>
                <w:sz w:val="28"/>
                <w:szCs w:val="28"/>
              </w:rPr>
            </w:pPr>
            <w:r>
              <w:rPr>
                <w:rFonts w:ascii="Times New Roman" w:eastAsia="PT Astra Serif" w:hAnsi="Times New Roman" w:cs="Times New Roman"/>
                <w:sz w:val="28"/>
                <w:szCs w:val="28"/>
              </w:rPr>
              <w:t>- 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tc>
      </w:tr>
      <w:tr w:rsidR="005F38B2">
        <w:trPr>
          <w:trHeight w:val="322"/>
        </w:trPr>
        <w:tc>
          <w:tcPr>
            <w:tcW w:w="2387" w:type="dxa"/>
          </w:tcPr>
          <w:p w:rsidR="005F38B2" w:rsidRDefault="002A45F2">
            <w:pPr>
              <w:widowControl/>
              <w:tabs>
                <w:tab w:val="left" w:pos="2772"/>
              </w:tabs>
              <w:ind w:firstLine="0"/>
              <w:rPr>
                <w:rFonts w:ascii="Times New Roman" w:hAnsi="Times New Roman" w:cs="Times New Roman"/>
                <w:sz w:val="28"/>
                <w:szCs w:val="28"/>
              </w:rPr>
            </w:pPr>
            <w:r>
              <w:rPr>
                <w:rFonts w:ascii="Times New Roman" w:eastAsia="PT Astra Serif" w:hAnsi="Times New Roman" w:cs="Times New Roman"/>
                <w:sz w:val="28"/>
                <w:szCs w:val="28"/>
              </w:rPr>
              <w:lastRenderedPageBreak/>
              <w:t>Целевые индикаторы и показатели муниципальной программы</w:t>
            </w:r>
          </w:p>
          <w:p w:rsidR="005F38B2" w:rsidRDefault="005F38B2">
            <w:pPr>
              <w:widowControl/>
              <w:tabs>
                <w:tab w:val="left" w:pos="2772"/>
              </w:tabs>
              <w:ind w:firstLine="709"/>
              <w:rPr>
                <w:rFonts w:ascii="Times New Roman" w:hAnsi="Times New Roman" w:cs="Times New Roman"/>
                <w:sz w:val="28"/>
                <w:szCs w:val="28"/>
              </w:rPr>
            </w:pPr>
          </w:p>
        </w:tc>
        <w:tc>
          <w:tcPr>
            <w:tcW w:w="7464"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Проведение учений и тренировок на объектах культуры, спорта и образования по отработке взаимодействия территориальных органов исполнительной власти и правоохранительных органов при угрозе совершения террористических актов;</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Комплексные проверки потенциально опасных объектов на предмет профилактики и предупреждения террористических актов и техногенных аварий на них;</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Распространение информации и материалов, содействующих повышению уровня толерантного сознания молодежи.</w:t>
            </w:r>
          </w:p>
        </w:tc>
      </w:tr>
      <w:tr w:rsidR="005F38B2">
        <w:trPr>
          <w:trHeight w:val="505"/>
        </w:trPr>
        <w:tc>
          <w:tcPr>
            <w:tcW w:w="2387" w:type="dxa"/>
          </w:tcPr>
          <w:p w:rsidR="005F38B2" w:rsidRDefault="002A45F2">
            <w:pPr>
              <w:widowControl/>
              <w:tabs>
                <w:tab w:val="left" w:pos="2772"/>
              </w:tabs>
              <w:ind w:firstLine="0"/>
              <w:rPr>
                <w:rFonts w:ascii="Times New Roman" w:hAnsi="Times New Roman" w:cs="Times New Roman"/>
                <w:sz w:val="28"/>
                <w:szCs w:val="28"/>
              </w:rPr>
            </w:pPr>
            <w:r>
              <w:rPr>
                <w:rFonts w:ascii="Times New Roman" w:eastAsia="PT Astra Serif" w:hAnsi="Times New Roman" w:cs="Times New Roman"/>
                <w:sz w:val="28"/>
                <w:szCs w:val="28"/>
              </w:rPr>
              <w:t>Сроки и этапы реализации муниципальной программы</w:t>
            </w:r>
          </w:p>
        </w:tc>
        <w:tc>
          <w:tcPr>
            <w:tcW w:w="7464"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2022 – 2026 годы</w:t>
            </w:r>
          </w:p>
        </w:tc>
      </w:tr>
      <w:tr w:rsidR="005F38B2">
        <w:trPr>
          <w:trHeight w:val="2289"/>
        </w:trPr>
        <w:tc>
          <w:tcPr>
            <w:tcW w:w="2387" w:type="dxa"/>
          </w:tcPr>
          <w:p w:rsidR="005F38B2" w:rsidRDefault="002A45F2">
            <w:pPr>
              <w:widowControl/>
              <w:tabs>
                <w:tab w:val="left" w:pos="2772"/>
              </w:tabs>
              <w:ind w:firstLine="0"/>
              <w:rPr>
                <w:rFonts w:ascii="Times New Roman" w:hAnsi="Times New Roman" w:cs="Times New Roman"/>
                <w:color w:val="FF0000"/>
                <w:sz w:val="28"/>
                <w:szCs w:val="28"/>
              </w:rPr>
            </w:pPr>
            <w:r>
              <w:rPr>
                <w:rFonts w:ascii="Times New Roman" w:eastAsia="PT Astra Serif" w:hAnsi="Times New Roman" w:cs="Times New Roman"/>
                <w:sz w:val="28"/>
                <w:szCs w:val="28"/>
              </w:rPr>
              <w:t>Объемы и источники финансирования муниципальной программы</w:t>
            </w:r>
          </w:p>
        </w:tc>
        <w:tc>
          <w:tcPr>
            <w:tcW w:w="7464"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общий объем финансирования программы составляет 1423 тыс. рублей, в том числе:</w:t>
            </w:r>
          </w:p>
          <w:p w:rsidR="005F38B2" w:rsidRDefault="002A45F2">
            <w:pPr>
              <w:widowControl/>
              <w:ind w:hanging="142"/>
              <w:jc w:val="center"/>
              <w:rPr>
                <w:rFonts w:ascii="Times New Roman" w:hAnsi="Times New Roman" w:cs="Times New Roman"/>
                <w:sz w:val="28"/>
                <w:szCs w:val="28"/>
              </w:rPr>
            </w:pPr>
            <w:r>
              <w:rPr>
                <w:rFonts w:ascii="Times New Roman" w:eastAsia="PT Astra Serif" w:hAnsi="Times New Roman" w:cs="Times New Roman"/>
                <w:sz w:val="28"/>
                <w:szCs w:val="28"/>
              </w:rPr>
              <w:t>из районного бюджета – 1423 тыс. рублей, из них по годам:</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в 2022 году – 10 тыс. рублей;</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в 2023 году – 10 тыс. рублей;</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в 2024 году – 700 тыс. рублей;</w:t>
            </w:r>
          </w:p>
          <w:p w:rsidR="005F38B2" w:rsidRDefault="002A45F2">
            <w:pPr>
              <w:widowControl/>
              <w:ind w:firstLine="709"/>
              <w:jc w:val="center"/>
              <w:rPr>
                <w:rFonts w:ascii="Times New Roman" w:hAnsi="Times New Roman" w:cs="Times New Roman"/>
                <w:sz w:val="28"/>
                <w:szCs w:val="28"/>
                <w:highlight w:val="white"/>
              </w:rPr>
            </w:pPr>
            <w:r>
              <w:rPr>
                <w:rFonts w:ascii="Times New Roman" w:eastAsia="PT Astra Serif" w:hAnsi="Times New Roman" w:cs="Times New Roman"/>
                <w:sz w:val="28"/>
                <w:szCs w:val="28"/>
                <w:highlight w:val="white"/>
              </w:rPr>
              <w:t>в 2025 году – 320 тыс. рублей</w:t>
            </w:r>
          </w:p>
          <w:p w:rsidR="005F38B2" w:rsidRDefault="002A45F2">
            <w:pPr>
              <w:widowControl/>
              <w:ind w:firstLine="709"/>
              <w:jc w:val="center"/>
              <w:rPr>
                <w:rFonts w:ascii="Times New Roman" w:hAnsi="Times New Roman" w:cs="Times New Roman"/>
                <w:sz w:val="28"/>
                <w:szCs w:val="28"/>
                <w:highlight w:val="yellow"/>
              </w:rPr>
            </w:pPr>
            <w:r>
              <w:rPr>
                <w:rFonts w:ascii="Times New Roman" w:eastAsia="PT Astra Serif" w:hAnsi="Times New Roman" w:cs="Times New Roman"/>
                <w:sz w:val="28"/>
                <w:szCs w:val="28"/>
                <w:highlight w:val="white"/>
              </w:rPr>
              <w:t>в 2026 году – 383 тыс. рублей</w:t>
            </w:r>
          </w:p>
          <w:p w:rsidR="005F38B2" w:rsidRDefault="002A45F2">
            <w:pPr>
              <w:widowControl/>
              <w:tabs>
                <w:tab w:val="left" w:pos="3420"/>
              </w:tabs>
              <w:ind w:firstLine="709"/>
              <w:jc w:val="center"/>
              <w:rPr>
                <w:rFonts w:ascii="Times New Roman" w:hAnsi="Times New Roman" w:cs="Times New Roman"/>
                <w:sz w:val="28"/>
                <w:szCs w:val="28"/>
              </w:rPr>
            </w:pPr>
            <w:r>
              <w:rPr>
                <w:rFonts w:ascii="Times New Roman" w:eastAsia="PT Astra Serif" w:hAnsi="Times New Roman" w:cs="Times New Roman"/>
                <w:sz w:val="28"/>
                <w:szCs w:val="28"/>
              </w:rPr>
              <w:t>Объем финансирования за счёт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Алтайского края о бюджете муниципального образования Заринский район на очередной финансовый год.</w:t>
            </w:r>
          </w:p>
        </w:tc>
      </w:tr>
      <w:tr w:rsidR="005F38B2">
        <w:trPr>
          <w:trHeight w:val="731"/>
        </w:trPr>
        <w:tc>
          <w:tcPr>
            <w:tcW w:w="2387" w:type="dxa"/>
            <w:vMerge w:val="restart"/>
          </w:tcPr>
          <w:p w:rsidR="005F38B2" w:rsidRDefault="002A45F2">
            <w:pPr>
              <w:widowControl/>
              <w:tabs>
                <w:tab w:val="left" w:pos="2772"/>
              </w:tabs>
              <w:ind w:firstLine="0"/>
              <w:rPr>
                <w:rFonts w:ascii="Times New Roman" w:hAnsi="Times New Roman" w:cs="Times New Roman"/>
                <w:color w:val="FF0000"/>
                <w:sz w:val="28"/>
                <w:szCs w:val="28"/>
              </w:rPr>
            </w:pPr>
            <w:r>
              <w:rPr>
                <w:rFonts w:ascii="Times New Roman" w:eastAsia="PT Astra Serif" w:hAnsi="Times New Roman" w:cs="Times New Roman"/>
                <w:sz w:val="28"/>
                <w:szCs w:val="28"/>
              </w:rPr>
              <w:t>Ожидаемые результаты реализации муниципальной программы</w:t>
            </w:r>
          </w:p>
          <w:p w:rsidR="005F38B2" w:rsidRDefault="005F38B2">
            <w:pPr>
              <w:widowControl/>
              <w:tabs>
                <w:tab w:val="left" w:pos="2772"/>
              </w:tabs>
              <w:ind w:firstLine="709"/>
              <w:rPr>
                <w:rFonts w:ascii="Times New Roman" w:hAnsi="Times New Roman" w:cs="Times New Roman"/>
                <w:sz w:val="28"/>
                <w:szCs w:val="28"/>
              </w:rPr>
            </w:pPr>
          </w:p>
        </w:tc>
        <w:tc>
          <w:tcPr>
            <w:tcW w:w="7464" w:type="dxa"/>
            <w:vMerge w:val="restart"/>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xml:space="preserve">1.Повышение уровня </w:t>
            </w:r>
            <w:proofErr w:type="spellStart"/>
            <w:r>
              <w:rPr>
                <w:rFonts w:ascii="Times New Roman" w:eastAsia="PT Astra Serif" w:hAnsi="Times New Roman" w:cs="Times New Roman"/>
                <w:sz w:val="28"/>
                <w:szCs w:val="28"/>
              </w:rPr>
              <w:t>антитеррорической</w:t>
            </w:r>
            <w:proofErr w:type="spellEnd"/>
            <w:r>
              <w:rPr>
                <w:rFonts w:ascii="Times New Roman" w:eastAsia="PT Astra Serif" w:hAnsi="Times New Roman" w:cs="Times New Roman"/>
                <w:sz w:val="28"/>
                <w:szCs w:val="28"/>
              </w:rPr>
              <w:t xml:space="preserve"> защищенности мест массового пребывания людей.</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 xml:space="preserve">2.Повышение степени информированности населения о мерах, принимаемых органами местного самоуправления Заринского района, в сфере противодействия экстремизму и терроризму. </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3.Совершенствование форм и методов работы по профилактике проявлений ксенофобии, национальной и расовой нетерпимости, противодействию этнической дискри</w:t>
            </w:r>
            <w:r>
              <w:rPr>
                <w:rFonts w:ascii="Times New Roman" w:eastAsia="PT Astra Serif" w:hAnsi="Times New Roman" w:cs="Times New Roman"/>
                <w:sz w:val="28"/>
                <w:szCs w:val="28"/>
              </w:rPr>
              <w:lastRenderedPageBreak/>
              <w:t>минации.</w:t>
            </w:r>
          </w:p>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4.Создание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bl>
    <w:p w:rsidR="005F38B2" w:rsidRDefault="005F38B2">
      <w:pPr>
        <w:widowControl/>
        <w:tabs>
          <w:tab w:val="left" w:pos="3420"/>
        </w:tabs>
        <w:ind w:left="425" w:right="-175" w:firstLine="284"/>
        <w:jc w:val="center"/>
        <w:rPr>
          <w:rFonts w:ascii="Times New Roman" w:hAnsi="Times New Roman" w:cs="Times New Roman"/>
          <w:b/>
          <w:bCs/>
          <w:sz w:val="28"/>
          <w:szCs w:val="28"/>
        </w:rPr>
      </w:pPr>
    </w:p>
    <w:p w:rsidR="005F38B2" w:rsidRDefault="005F38B2">
      <w:pPr>
        <w:widowControl/>
        <w:tabs>
          <w:tab w:val="left" w:pos="3420"/>
        </w:tabs>
        <w:ind w:left="425" w:right="-175" w:firstLine="284"/>
        <w:jc w:val="center"/>
        <w:rPr>
          <w:rFonts w:ascii="Times New Roman" w:eastAsia="PT Astra Serif" w:hAnsi="Times New Roman" w:cs="Times New Roman"/>
          <w:b/>
          <w:bCs/>
          <w:sz w:val="28"/>
          <w:szCs w:val="28"/>
        </w:rPr>
      </w:pPr>
    </w:p>
    <w:p w:rsidR="005F38B2" w:rsidRDefault="002A45F2">
      <w:pPr>
        <w:widowControl/>
        <w:tabs>
          <w:tab w:val="left" w:pos="3420"/>
        </w:tabs>
        <w:ind w:left="425" w:right="-175" w:firstLine="284"/>
        <w:jc w:val="center"/>
        <w:rPr>
          <w:rFonts w:ascii="Times New Roman" w:eastAsia="PT Astra Serif" w:hAnsi="Times New Roman" w:cs="Times New Roman"/>
          <w:b/>
          <w:bCs/>
          <w:sz w:val="28"/>
          <w:szCs w:val="28"/>
        </w:rPr>
      </w:pPr>
      <w:r>
        <w:rPr>
          <w:rFonts w:ascii="Times New Roman" w:eastAsia="PT Astra Serif" w:hAnsi="Times New Roman" w:cs="Times New Roman"/>
          <w:b/>
          <w:sz w:val="28"/>
          <w:szCs w:val="28"/>
        </w:rPr>
        <w:t>1. Общая характеристика сферы реализации муниципальной программы</w:t>
      </w:r>
    </w:p>
    <w:p w:rsidR="005F38B2" w:rsidRDefault="005F38B2">
      <w:pPr>
        <w:widowControl/>
        <w:tabs>
          <w:tab w:val="left" w:pos="3420"/>
        </w:tabs>
        <w:ind w:left="425" w:right="-175" w:firstLine="284"/>
        <w:rPr>
          <w:rFonts w:ascii="Times New Roman" w:hAnsi="Times New Roman" w:cs="Times New Roman"/>
          <w:sz w:val="28"/>
          <w:szCs w:val="28"/>
        </w:rPr>
      </w:pP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Необходимость подготовки программы и последующей ее реализации вызвана тем, что современная ситуация в сфере борьбы с терроризмом и экстремизмом в Российской Федерации остается напряженной.</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Настоящая программа разработана в соответствии с Федеральными законами от 25.07.2002 № 114-ФЗ «О противодействии экстремистской деятельности», от 06.03.2006 № 35-ФЗ «О противодействии терроризму», Уставом муниципального образования Заринский район Алтайского края, с постановлением Администрации Заринского района от 26.12.2022 № 979 «Об утверждении порядка разработки, реализации и оценки эффективности муниципальных программ Заринского района Алтайского края», в целях определения основных направлений деятельности в рамках реализации вопроса местного значения – участие в профилактике терроризма и экстремизма, а также в минимизации и (или) ликвидации последствий проявления терроризма и экстремизма на территории муниципального образования. </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Основные понятия:</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Терроризм - это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В праве России терроризм определяется как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связанная с устрашением населения и/или иными формами противоправных насильственных действий.</w:t>
      </w:r>
    </w:p>
    <w:p w:rsidR="005F38B2" w:rsidRDefault="002A45F2">
      <w:pPr>
        <w:widowControl/>
        <w:tabs>
          <w:tab w:val="left" w:pos="3420"/>
        </w:tabs>
        <w:ind w:left="425" w:right="-175" w:firstLine="284"/>
        <w:rPr>
          <w:rFonts w:ascii="Times New Roman" w:hAnsi="Times New Roman" w:cs="Times New Roman"/>
          <w:sz w:val="28"/>
          <w:szCs w:val="28"/>
        </w:rPr>
      </w:pPr>
      <w:proofErr w:type="spellStart"/>
      <w:r>
        <w:rPr>
          <w:rFonts w:ascii="Times New Roman" w:eastAsia="PT Astra Serif" w:hAnsi="Times New Roman" w:cs="Times New Roman"/>
          <w:sz w:val="28"/>
          <w:szCs w:val="28"/>
        </w:rPr>
        <w:t>Экстреми́зм</w:t>
      </w:r>
      <w:proofErr w:type="spellEnd"/>
      <w:r>
        <w:rPr>
          <w:rFonts w:ascii="Times New Roman" w:eastAsia="PT Astra Serif" w:hAnsi="Times New Roman" w:cs="Times New Roman"/>
          <w:sz w:val="28"/>
          <w:szCs w:val="28"/>
        </w:rPr>
        <w:t xml:space="preserve"> — (лат. </w:t>
      </w:r>
      <w:proofErr w:type="spellStart"/>
      <w:r>
        <w:rPr>
          <w:rFonts w:ascii="Times New Roman" w:eastAsia="PT Astra Serif" w:hAnsi="Times New Roman" w:cs="Times New Roman"/>
          <w:sz w:val="28"/>
          <w:szCs w:val="28"/>
        </w:rPr>
        <w:t>extremus</w:t>
      </w:r>
      <w:proofErr w:type="spellEnd"/>
      <w:r>
        <w:rPr>
          <w:rFonts w:ascii="Times New Roman" w:eastAsia="PT Astra Serif" w:hAnsi="Times New Roman" w:cs="Times New Roman"/>
          <w:sz w:val="28"/>
          <w:szCs w:val="28"/>
        </w:rPr>
        <w:t xml:space="preserve"> — крайний), приверженность к крайним взглядам, мерам. Среди таких мер можно отметить провокацию беспорядков, террористические акции, методы партизанской войны. </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Экстремизм, в дословном понимании, есть ни что иное, как крайнее проявление чего-либо — действий, высказываний, взглядов и т. </w:t>
      </w:r>
      <w:proofErr w:type="gramStart"/>
      <w:r>
        <w:rPr>
          <w:rFonts w:ascii="Times New Roman" w:eastAsia="PT Astra Serif" w:hAnsi="Times New Roman" w:cs="Times New Roman"/>
          <w:sz w:val="28"/>
          <w:szCs w:val="28"/>
        </w:rPr>
        <w:t>п. Следовательно</w:t>
      </w:r>
      <w:proofErr w:type="gramEnd"/>
      <w:r>
        <w:rPr>
          <w:rFonts w:ascii="Times New Roman" w:eastAsia="PT Astra Serif" w:hAnsi="Times New Roman" w:cs="Times New Roman"/>
          <w:sz w:val="28"/>
          <w:szCs w:val="28"/>
        </w:rPr>
        <w:t xml:space="preserve">, экстремизм может быть политическим, религиозным, экономическим, социальным и т. п., вплоть до бытового. </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Толерантность (лат. </w:t>
      </w:r>
      <w:proofErr w:type="spellStart"/>
      <w:r>
        <w:rPr>
          <w:rFonts w:ascii="Times New Roman" w:eastAsia="PT Astra Serif" w:hAnsi="Times New Roman" w:cs="Times New Roman"/>
          <w:sz w:val="28"/>
          <w:szCs w:val="28"/>
        </w:rPr>
        <w:t>tolerantia</w:t>
      </w:r>
      <w:proofErr w:type="spellEnd"/>
      <w:r>
        <w:rPr>
          <w:rFonts w:ascii="Times New Roman" w:eastAsia="PT Astra Serif" w:hAnsi="Times New Roman" w:cs="Times New Roman"/>
          <w:sz w:val="28"/>
          <w:szCs w:val="28"/>
        </w:rPr>
        <w:t xml:space="preserve"> - терпение) - терпимость к чужому образу жизни, поведению, чужим обычаям, чувствам, верованиям, мнениям, идеям и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Наиболее остро встает проблема обеспечения антитеррористической защищенности объектов социальной сферы. Характерными недостатками по обес</w:t>
      </w:r>
      <w:r>
        <w:rPr>
          <w:rFonts w:ascii="Times New Roman" w:eastAsia="PT Astra Serif" w:hAnsi="Times New Roman" w:cs="Times New Roman"/>
          <w:sz w:val="28"/>
          <w:szCs w:val="28"/>
        </w:rPr>
        <w:lastRenderedPageBreak/>
        <w:t xml:space="preserve">печению безопасности на ряде объектов социальной сферы, здравоохранения, образования, культуры являются: отсутствие тревожной кнопки, систем оповещения, металлических дверей. Имеют место недостаточные знания и отсутствие навыков обучающихся, посетителей и работников правилам поведения в чрезвычайных ситуациях, вызванных проявлениями терроризма и экстремизма. </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Терроризм представляет собой сложную систему, состоящую из комплекса взаимодополняющих процессов: идеологических, криминальных, военных, религиозных, экономических и национальных. Любые проявления террористического характера угрожают безопасности государства и его гражданам, влекут за собой политические, экономические и моральные потери, оказывают сильное психологическое давление на большие массы людей.</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Большое значение для организации противодействия экстремизму имеет мониторинг его проявлений, а также недопущение использования средств массовой информации для пропаганды его идей. </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 В условиях развития современного общества особого внимания требует профилактика терроризма и экстремизма в молодежной среде. Это обусловлено, в первую очередь, тем, что молодёжь представляет собой особую социальную группу, которая в условиях происходящих общественных трансформаций чаще всего оказывается наиболее уязвимой с экономической и социальной точек зрения. Нередко формирующийся у молодых людей комплекс социальных обид принимает форму этнически окрашенного протеста, что создает благоприятные условия для роста на этой почве разного рода «</w:t>
      </w:r>
      <w:proofErr w:type="spellStart"/>
      <w:r>
        <w:rPr>
          <w:rFonts w:ascii="Times New Roman" w:eastAsia="PT Astra Serif" w:hAnsi="Times New Roman" w:cs="Times New Roman"/>
          <w:sz w:val="28"/>
          <w:szCs w:val="28"/>
        </w:rPr>
        <w:t>этномигрантофобий</w:t>
      </w:r>
      <w:proofErr w:type="spellEnd"/>
      <w:r>
        <w:rPr>
          <w:rFonts w:ascii="Times New Roman" w:eastAsia="PT Astra Serif" w:hAnsi="Times New Roman" w:cs="Times New Roman"/>
          <w:sz w:val="28"/>
          <w:szCs w:val="28"/>
        </w:rPr>
        <w:t>». В этих условиях проникновение в молодежную среду экстремистских взглядов и идей может привести, как показывает опыт, к трагическим последствиям – применению насилию в отношении мигрантов, иностранных граждан.</w:t>
      </w:r>
    </w:p>
    <w:p w:rsidR="005F38B2" w:rsidRDefault="002A45F2">
      <w:pPr>
        <w:widowControl/>
        <w:tabs>
          <w:tab w:val="left" w:pos="3420"/>
        </w:tabs>
        <w:ind w:left="425" w:right="-175" w:firstLine="284"/>
        <w:rPr>
          <w:rFonts w:ascii="Times New Roman" w:eastAsia="PT Astra Serif" w:hAnsi="Times New Roman" w:cs="Times New Roman"/>
          <w:sz w:val="28"/>
          <w:szCs w:val="28"/>
        </w:rPr>
      </w:pPr>
      <w:r>
        <w:rPr>
          <w:rFonts w:ascii="Times New Roman" w:eastAsia="PT Astra Serif" w:hAnsi="Times New Roman" w:cs="Times New Roman"/>
          <w:sz w:val="28"/>
          <w:szCs w:val="28"/>
        </w:rPr>
        <w:t>Данная Программа призвана укрепить меры по профилактике терроризма и экстремизма, устранить причины и условия, способствующие его проявлению, обеспечить защищенность объектов возможных террористических посягательств, готовность к минимизации и ликвидации последствий террористических актов, а также создать эффективную систему просвещения граждан в части исторического единства жителей страны. Реальными механизмами ее осуществления являются комплексные меры, направленные на развитие гражданского общества, воспитание патриотизма и интернационализма, противодействие любым проявлениям терроризма и экстремизма.</w:t>
      </w:r>
    </w:p>
    <w:p w:rsidR="005F38B2" w:rsidRDefault="005F38B2">
      <w:pPr>
        <w:widowControl/>
        <w:tabs>
          <w:tab w:val="left" w:pos="3420"/>
        </w:tabs>
        <w:ind w:left="425" w:right="-175" w:firstLine="284"/>
        <w:rPr>
          <w:rFonts w:ascii="Times New Roman" w:hAnsi="Times New Roman" w:cs="Times New Roman"/>
          <w:sz w:val="28"/>
          <w:szCs w:val="28"/>
        </w:rPr>
      </w:pPr>
    </w:p>
    <w:p w:rsidR="005F38B2" w:rsidRDefault="002A45F2">
      <w:pPr>
        <w:widowControl/>
        <w:ind w:left="425" w:right="-175" w:firstLine="284"/>
        <w:jc w:val="center"/>
        <w:rPr>
          <w:rFonts w:ascii="Times New Roman" w:hAnsi="Times New Roman" w:cs="Times New Roman"/>
          <w:b/>
          <w:sz w:val="28"/>
          <w:szCs w:val="28"/>
        </w:rPr>
      </w:pPr>
      <w:r>
        <w:rPr>
          <w:rFonts w:ascii="Times New Roman" w:eastAsia="PT Astra Serif" w:hAnsi="Times New Roman" w:cs="Times New Roman"/>
          <w:b/>
          <w:sz w:val="28"/>
          <w:szCs w:val="28"/>
        </w:rPr>
        <w:t>2. Анализ текущего состояния профилактики терроризма и экстремизма, характеристика проблемы и обоснование необходимости ее решения программными методами</w:t>
      </w:r>
    </w:p>
    <w:p w:rsidR="005F38B2" w:rsidRDefault="005F38B2">
      <w:pPr>
        <w:widowControl/>
        <w:ind w:left="425" w:right="-175" w:firstLine="284"/>
        <w:rPr>
          <w:rFonts w:ascii="Times New Roman" w:hAnsi="Times New Roman" w:cs="Times New Roman"/>
          <w:sz w:val="28"/>
          <w:szCs w:val="28"/>
        </w:rPr>
      </w:pP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 Серьезную угрозу поддержанию законности и правопорядка в Российской Федерации создает активизация деятельности молодежных объединений экстремистской направленности. Экстремистские организации используют любые социальные, этнические и религиозные осложнения, разногласия между </w:t>
      </w:r>
      <w:r>
        <w:rPr>
          <w:rFonts w:ascii="Times New Roman" w:eastAsia="PT Astra Serif" w:hAnsi="Times New Roman" w:cs="Times New Roman"/>
          <w:sz w:val="28"/>
          <w:szCs w:val="28"/>
        </w:rPr>
        <w:lastRenderedPageBreak/>
        <w:t xml:space="preserve">политическими партиями и объединениями, другие факторы нестабильности в целях достижения своих идеологических и политических интересов. </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Главная цель современных террористов - осуществление масштабных акций террористического и экстремистского характера, объектом воздействия которых становятся большие массы людей, и, тем самым, достигается максимальный резонанс в средствах массовой информации, создается напряженность и нестабильность в обществе.</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настоящее время задача предотвращения террористических и экстремистских проявлений рассматривается на государственном уровне как приоритетная. По заключению Национального антитеррористического комитета Российской Федерации уровень террористической опасности продолжает оставаться высоким, сохраняется угроза совершения террористических актов на всей территории Российской Федерации.</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По-прежнему значительны масштабы незаконного оборота оружия, боеприпасов и других средств совершения террора. Не снижается уровень опасности совершения террористических актов с использованием радиоактивных, химических и биологических компонентов. </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Угроза совершения террористических актов усиливается в связи с активизацией миграционных процессов, носящих транснациональный характер. Мировой финансовый кризис стал отправной точкой в оценке влияния миграционных процессов.</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Объектами первоочередных террористических устремлений являются хозяйствующие субъекты, использующие в своей производственной деятельности химические опасные вещества, промышленные взрывчатые вещества, места (объекты) массового пребывания людей, в том числе учреждения культуры, спортивные сооружения, учебные заведения, объекты здравоохранения, транспортной инфраструктуры.</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целях недопущения на территории Заринского района совершения террористических актов, проявления фактов экстремистского характера, необходимо проводить постоянную работу по профилактике терроризма и экстремизма, воспитывать у молодежи толерантное мировоззрение, терпимое отношение ко всем людям, вне зависимости от их национальности, религии, социального, имущественного положения и иных обстоятельств, повышению уровня социальной и материальной защищенности молодежи, оказанию помощи в трудоустройстве молодых специалистов, поддержке жилищных программ для молодежи.</w:t>
      </w:r>
    </w:p>
    <w:p w:rsidR="005F38B2" w:rsidRDefault="005F38B2">
      <w:pPr>
        <w:widowControl/>
        <w:tabs>
          <w:tab w:val="left" w:pos="3420"/>
        </w:tabs>
        <w:ind w:left="425" w:right="-175" w:firstLine="284"/>
        <w:rPr>
          <w:rFonts w:ascii="Times New Roman" w:hAnsi="Times New Roman" w:cs="Times New Roman"/>
          <w:sz w:val="28"/>
          <w:szCs w:val="28"/>
        </w:rPr>
      </w:pPr>
    </w:p>
    <w:p w:rsidR="005F38B2" w:rsidRDefault="002A45F2">
      <w:pPr>
        <w:widowControl/>
        <w:ind w:left="425" w:right="-175" w:firstLine="284"/>
        <w:jc w:val="center"/>
        <w:rPr>
          <w:rFonts w:ascii="Times New Roman" w:hAnsi="Times New Roman" w:cs="Times New Roman"/>
          <w:b/>
          <w:sz w:val="28"/>
          <w:szCs w:val="28"/>
        </w:rPr>
      </w:pPr>
      <w:r>
        <w:rPr>
          <w:rFonts w:ascii="Times New Roman" w:eastAsia="PT Astra Serif" w:hAnsi="Times New Roman" w:cs="Times New Roman"/>
          <w:b/>
          <w:sz w:val="28"/>
          <w:szCs w:val="28"/>
        </w:rPr>
        <w:t>3. Приоритеты государственной политики, цели и задачи, основные ожидаемые конечные результаты в сфере реализации муниципальной программы, сроки ее реализации.</w:t>
      </w:r>
    </w:p>
    <w:p w:rsidR="005F38B2" w:rsidRDefault="005F38B2">
      <w:pPr>
        <w:widowControl/>
        <w:ind w:left="425" w:right="-175" w:firstLine="284"/>
        <w:rPr>
          <w:rFonts w:ascii="Times New Roman" w:hAnsi="Times New Roman" w:cs="Times New Roman"/>
          <w:sz w:val="28"/>
          <w:szCs w:val="28"/>
        </w:rPr>
      </w:pP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Приоритеты государственной политики в сфере противодействия экстремизму и идеологии терроризма, на территории Заринского района Алтайского края сформированы с учетом целей и задач, представленных в следующих стратегических документах:</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Конституция Российской Федерации;</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Федеральный закон от 25.07.2002 N 114-ФЗ (ред. от 28.12.2022) "О противодействии экстремистской деятельности";</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Федеральный закон от 06.03.2006 N 35-ФЗ (ред. от 26.05.2021) "О противодействии терроризму";</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Федеральный закон от 22.10.2013 № 284-ФЗ (ред. от 21.12.2021)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Указ Президента Российской Федерации от 28.12.2024 N 1124 "Об утверждении Стратегии противодействия экстремизму в Российской Федерации»;</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Уставом муниципального образования Заринский район Алтайского края.</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Реализация основных направлений государственной политики в области противодействия терроризму позволит значительно расширить сферу профилактики терроризма в целом, повысить эффективность деятельности органов местного самоуправления, выработать адекватную современную упреждающую систему мер противодействия терроризму в районе.</w:t>
      </w:r>
    </w:p>
    <w:p w:rsidR="005F38B2" w:rsidRDefault="002A45F2">
      <w:pPr>
        <w:widowControl/>
        <w:ind w:left="425" w:right="-175" w:firstLine="284"/>
        <w:rPr>
          <w:rFonts w:ascii="Times New Roman" w:eastAsia="PT Astra Serif" w:hAnsi="Times New Roman" w:cs="Times New Roman"/>
          <w:sz w:val="28"/>
          <w:szCs w:val="28"/>
        </w:rPr>
      </w:pPr>
      <w:r>
        <w:rPr>
          <w:rFonts w:ascii="Times New Roman" w:eastAsia="PT Astra Serif" w:hAnsi="Times New Roman" w:cs="Times New Roman"/>
          <w:sz w:val="28"/>
          <w:szCs w:val="28"/>
        </w:rPr>
        <w:t xml:space="preserve">Невыполнение отдельных задач программы существенно снизит положительные эффекты и ожидаемые результаты и приведёт к не достижению цели, создание условий для устранения причин, способствующих проявлению терроризма и экстремизма, в </w:t>
      </w:r>
      <w:proofErr w:type="spellStart"/>
      <w:r>
        <w:rPr>
          <w:rFonts w:ascii="Times New Roman" w:eastAsia="PT Astra Serif" w:hAnsi="Times New Roman" w:cs="Times New Roman"/>
          <w:sz w:val="28"/>
          <w:szCs w:val="28"/>
        </w:rPr>
        <w:t>т.ч</w:t>
      </w:r>
      <w:proofErr w:type="spellEnd"/>
      <w:r>
        <w:rPr>
          <w:rFonts w:ascii="Times New Roman" w:eastAsia="PT Astra Serif" w:hAnsi="Times New Roman" w:cs="Times New Roman"/>
          <w:sz w:val="28"/>
          <w:szCs w:val="28"/>
        </w:rPr>
        <w:t>. устранение предпосылок распространения террористической и экстремисткой идеологии и в целом, к невыполнению программы.</w:t>
      </w:r>
    </w:p>
    <w:p w:rsidR="005F38B2" w:rsidRDefault="002A45F2">
      <w:pPr>
        <w:widowControl/>
        <w:ind w:left="425" w:right="-175" w:firstLine="284"/>
        <w:rPr>
          <w:rFonts w:ascii="Times New Roman" w:hAnsi="Times New Roman" w:cs="Times New Roman"/>
          <w:sz w:val="28"/>
          <w:szCs w:val="28"/>
          <w:highlight w:val="white"/>
        </w:rPr>
      </w:pPr>
      <w:r>
        <w:rPr>
          <w:rFonts w:ascii="Times New Roman" w:eastAsia="PT Astra Serif" w:hAnsi="Times New Roman" w:cs="Times New Roman"/>
          <w:sz w:val="28"/>
          <w:szCs w:val="28"/>
          <w:highlight w:val="white"/>
        </w:rPr>
        <w:t xml:space="preserve">Основная цель программы является </w:t>
      </w:r>
      <w:r>
        <w:rPr>
          <w:rFonts w:ascii="Times New Roman" w:eastAsia="PT Astra Serif" w:hAnsi="Times New Roman" w:cs="Times New Roman"/>
          <w:color w:val="000000"/>
          <w:sz w:val="28"/>
          <w:szCs w:val="28"/>
          <w:highlight w:val="white"/>
        </w:rPr>
        <w:t>реализация</w:t>
      </w:r>
      <w:r>
        <w:rPr>
          <w:rFonts w:ascii="Times New Roman" w:eastAsia="PT Astra Serif" w:hAnsi="Times New Roman" w:cs="Times New Roman"/>
          <w:color w:val="212529"/>
          <w:sz w:val="28"/>
          <w:szCs w:val="28"/>
          <w:highlight w:val="white"/>
        </w:rPr>
        <w:t xml:space="preserve"> государственной политики в сфере противодействия экстремизму являются защита прав и свобод человека и гражданина, основ конституционного строя, обеспечение целостности и безопасности Российской Федерации. Достижение указанных целей должно осуществляться путем реализации на федеральном, региональном и муниципальном уровнях комплекса мер организационного и правового характера, разрабатываемых с учетом результатов мониторинга в сфере противодействия экстремизму</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color w:val="000000"/>
          <w:sz w:val="28"/>
          <w:szCs w:val="28"/>
          <w:highlight w:val="yellow"/>
        </w:rPr>
        <w:t xml:space="preserve"> </w:t>
      </w:r>
    </w:p>
    <w:p w:rsidR="005F38B2" w:rsidRDefault="005F38B2">
      <w:pPr>
        <w:widowControl/>
        <w:tabs>
          <w:tab w:val="left" w:pos="3420"/>
        </w:tabs>
        <w:ind w:left="425" w:right="-175" w:firstLine="284"/>
        <w:rPr>
          <w:rFonts w:ascii="Times New Roman" w:hAnsi="Times New Roman" w:cs="Times New Roman"/>
          <w:bCs/>
          <w:sz w:val="28"/>
          <w:szCs w:val="28"/>
        </w:rPr>
      </w:pPr>
    </w:p>
    <w:p w:rsidR="005F38B2" w:rsidRDefault="002A45F2">
      <w:pPr>
        <w:widowControl/>
        <w:tabs>
          <w:tab w:val="left" w:pos="3420"/>
        </w:tabs>
        <w:ind w:left="425" w:right="-175" w:firstLine="284"/>
        <w:rPr>
          <w:rFonts w:ascii="Times New Roman" w:hAnsi="Times New Roman" w:cs="Times New Roman"/>
          <w:bCs/>
          <w:sz w:val="28"/>
          <w:szCs w:val="28"/>
        </w:rPr>
      </w:pPr>
      <w:r>
        <w:rPr>
          <w:rFonts w:ascii="Times New Roman" w:eastAsia="PT Astra Serif" w:hAnsi="Times New Roman" w:cs="Times New Roman"/>
          <w:sz w:val="28"/>
          <w:szCs w:val="28"/>
        </w:rPr>
        <w:t>Программа предусматривает решение следующих задач:</w:t>
      </w:r>
    </w:p>
    <w:p w:rsidR="005F38B2" w:rsidRDefault="002A45F2">
      <w:pPr>
        <w:pBdr>
          <w:top w:val="none" w:sz="4" w:space="0" w:color="000000"/>
          <w:left w:val="none" w:sz="4" w:space="0" w:color="000000"/>
          <w:bottom w:val="none" w:sz="4" w:space="0" w:color="000000"/>
          <w:right w:val="none" w:sz="4" w:space="0" w:color="000000"/>
        </w:pBdr>
        <w:shd w:val="clear" w:color="FFFFFF" w:fill="FFFFFF"/>
        <w:ind w:left="425" w:right="-175" w:firstLine="284"/>
        <w:rPr>
          <w:rFonts w:ascii="Times New Roman" w:hAnsi="Times New Roman" w:cs="Times New Roman"/>
          <w:sz w:val="28"/>
          <w:szCs w:val="28"/>
        </w:rPr>
      </w:pPr>
      <w:r>
        <w:rPr>
          <w:rFonts w:ascii="Times New Roman" w:eastAsia="PT Astra Serif" w:hAnsi="Times New Roman" w:cs="Times New Roman"/>
          <w:color w:val="212529"/>
          <w:sz w:val="28"/>
          <w:szCs w:val="28"/>
        </w:rPr>
        <w:t>1) повышение эффективности государственной системы мониторинга в сфере противодействия экстремизму, представляющей собой мероприятия по сбору, анализу и оценке информации о развитии общественно-политических, социально-экономических и иных процессов, создающих условия для возникновения проявлений экстремизма;</w:t>
      </w:r>
    </w:p>
    <w:p w:rsidR="005F38B2" w:rsidRDefault="002A45F2">
      <w:pPr>
        <w:pBdr>
          <w:top w:val="none" w:sz="4" w:space="0" w:color="000000"/>
          <w:left w:val="none" w:sz="4" w:space="0" w:color="000000"/>
          <w:bottom w:val="none" w:sz="4" w:space="0" w:color="000000"/>
          <w:right w:val="none" w:sz="4" w:space="0" w:color="000000"/>
        </w:pBdr>
        <w:shd w:val="clear" w:color="FFFFFF" w:fill="FFFFFF"/>
        <w:ind w:left="425" w:right="-175" w:firstLine="284"/>
        <w:rPr>
          <w:rFonts w:ascii="Times New Roman" w:hAnsi="Times New Roman" w:cs="Times New Roman"/>
          <w:sz w:val="28"/>
          <w:szCs w:val="28"/>
        </w:rPr>
      </w:pPr>
      <w:r>
        <w:rPr>
          <w:rFonts w:ascii="Times New Roman" w:eastAsia="PT Astra Serif" w:hAnsi="Times New Roman" w:cs="Times New Roman"/>
          <w:color w:val="212529"/>
          <w:sz w:val="28"/>
          <w:szCs w:val="28"/>
        </w:rPr>
        <w:t>2) совершенствование законодательства Российской Федерации и правоприменительной практики в сфере противодействия экстремизму;</w:t>
      </w:r>
    </w:p>
    <w:p w:rsidR="005F38B2" w:rsidRDefault="002A45F2">
      <w:pPr>
        <w:pBdr>
          <w:top w:val="none" w:sz="4" w:space="0" w:color="000000"/>
          <w:left w:val="none" w:sz="4" w:space="0" w:color="000000"/>
          <w:bottom w:val="none" w:sz="4" w:space="0" w:color="000000"/>
          <w:right w:val="none" w:sz="4" w:space="0" w:color="000000"/>
        </w:pBdr>
        <w:shd w:val="clear" w:color="FFFFFF" w:fill="FFFFFF"/>
        <w:ind w:left="425" w:right="-175" w:firstLine="284"/>
        <w:rPr>
          <w:rFonts w:ascii="Times New Roman" w:hAnsi="Times New Roman" w:cs="Times New Roman"/>
          <w:sz w:val="28"/>
          <w:szCs w:val="28"/>
        </w:rPr>
      </w:pPr>
      <w:r>
        <w:rPr>
          <w:rFonts w:ascii="Times New Roman" w:eastAsia="PT Astra Serif" w:hAnsi="Times New Roman" w:cs="Times New Roman"/>
          <w:color w:val="212529"/>
          <w:sz w:val="28"/>
          <w:szCs w:val="28"/>
        </w:rPr>
        <w:t>3) консолидация усилий субъектов противодействия экстремизму и заинтересованных организаций;</w:t>
      </w:r>
    </w:p>
    <w:p w:rsidR="005F38B2" w:rsidRDefault="002A45F2">
      <w:pPr>
        <w:pBdr>
          <w:top w:val="none" w:sz="4" w:space="0" w:color="000000"/>
          <w:left w:val="none" w:sz="4" w:space="0" w:color="000000"/>
          <w:bottom w:val="none" w:sz="4" w:space="0" w:color="000000"/>
          <w:right w:val="none" w:sz="4" w:space="0" w:color="000000"/>
        </w:pBdr>
        <w:shd w:val="clear" w:color="FFFFFF" w:fill="FFFFFF"/>
        <w:ind w:left="425" w:right="-175" w:firstLine="284"/>
        <w:rPr>
          <w:rFonts w:ascii="Times New Roman" w:hAnsi="Times New Roman" w:cs="Times New Roman"/>
          <w:sz w:val="28"/>
          <w:szCs w:val="28"/>
        </w:rPr>
      </w:pPr>
      <w:r>
        <w:rPr>
          <w:rFonts w:ascii="Times New Roman" w:eastAsia="PT Astra Serif" w:hAnsi="Times New Roman" w:cs="Times New Roman"/>
          <w:color w:val="212529"/>
          <w:sz w:val="28"/>
          <w:szCs w:val="28"/>
        </w:rPr>
        <w:t>4) организация в средствах массовой информации и информационно-телекоммуникационных сетях, включая сеть "Интернет", информационного сопровождения деятельности субъектов противодействия экстремизму, а также реализация эффективных мер, направленных на информационное противодействие распространению экстремистской идеологии;</w:t>
      </w:r>
    </w:p>
    <w:p w:rsidR="005F38B2" w:rsidRDefault="002A45F2">
      <w:pPr>
        <w:pBdr>
          <w:top w:val="none" w:sz="4" w:space="0" w:color="000000"/>
          <w:left w:val="none" w:sz="4" w:space="0" w:color="000000"/>
          <w:bottom w:val="none" w:sz="4" w:space="0" w:color="000000"/>
          <w:right w:val="none" w:sz="4" w:space="0" w:color="000000"/>
        </w:pBdr>
        <w:shd w:val="clear" w:color="FFFFFF" w:fill="FFFFFF"/>
        <w:ind w:left="425" w:right="-175" w:firstLine="284"/>
        <w:rPr>
          <w:rFonts w:ascii="Times New Roman" w:hAnsi="Times New Roman" w:cs="Times New Roman"/>
          <w:sz w:val="28"/>
          <w:szCs w:val="28"/>
        </w:rPr>
      </w:pPr>
      <w:r>
        <w:rPr>
          <w:rFonts w:ascii="Times New Roman" w:eastAsia="PT Astra Serif" w:hAnsi="Times New Roman" w:cs="Times New Roman"/>
          <w:color w:val="212529"/>
          <w:sz w:val="28"/>
          <w:szCs w:val="28"/>
        </w:rPr>
        <w:t>5) повышение эффективности профилактики, выявления и пресечения преступлений и административных правонарушений экстремистской направленности;</w:t>
      </w:r>
    </w:p>
    <w:p w:rsidR="005F38B2" w:rsidRDefault="002A45F2">
      <w:pPr>
        <w:pBdr>
          <w:top w:val="none" w:sz="4" w:space="0" w:color="000000"/>
          <w:left w:val="none" w:sz="4" w:space="0" w:color="000000"/>
          <w:bottom w:val="none" w:sz="4" w:space="0" w:color="000000"/>
          <w:right w:val="none" w:sz="4" w:space="0" w:color="000000"/>
        </w:pBdr>
        <w:shd w:val="clear" w:color="FFFFFF" w:fill="FFFFFF"/>
        <w:ind w:left="425" w:right="-175" w:firstLine="284"/>
        <w:rPr>
          <w:rFonts w:ascii="Times New Roman" w:eastAsia="PT Astra Serif" w:hAnsi="Times New Roman" w:cs="Times New Roman"/>
          <w:color w:val="212529"/>
          <w:sz w:val="28"/>
          <w:szCs w:val="28"/>
        </w:rPr>
      </w:pPr>
      <w:r>
        <w:rPr>
          <w:rFonts w:ascii="Times New Roman" w:eastAsia="PT Astra Serif" w:hAnsi="Times New Roman" w:cs="Times New Roman"/>
          <w:color w:val="212529"/>
          <w:sz w:val="28"/>
          <w:szCs w:val="28"/>
        </w:rPr>
        <w:t>6) организация основанного на традиционных российских духовно-нравственных ценностях информационного противодействия распространению экстремистской и иных деструктивных идеологий;</w:t>
      </w:r>
    </w:p>
    <w:p w:rsidR="005F38B2" w:rsidRDefault="002A45F2">
      <w:pPr>
        <w:pBdr>
          <w:top w:val="none" w:sz="4" w:space="0" w:color="000000"/>
          <w:left w:val="none" w:sz="4" w:space="0" w:color="000000"/>
          <w:bottom w:val="none" w:sz="4" w:space="0" w:color="000000"/>
          <w:right w:val="none" w:sz="4" w:space="0" w:color="000000"/>
        </w:pBdr>
        <w:shd w:val="clear" w:color="FFFFFF" w:fill="FFFFFF"/>
        <w:ind w:left="425" w:right="-175" w:firstLine="284"/>
        <w:rPr>
          <w:rFonts w:ascii="Times New Roman" w:hAnsi="Times New Roman" w:cs="Times New Roman"/>
          <w:sz w:val="28"/>
          <w:szCs w:val="28"/>
        </w:rPr>
      </w:pPr>
      <w:r>
        <w:rPr>
          <w:rFonts w:ascii="Times New Roman" w:eastAsia="PT Astra Serif" w:hAnsi="Times New Roman" w:cs="Times New Roman"/>
          <w:color w:val="212529"/>
          <w:sz w:val="28"/>
          <w:szCs w:val="28"/>
        </w:rPr>
        <w:t>7) повышение уровня патриотизма населения Российской Федерации.</w:t>
      </w:r>
    </w:p>
    <w:p w:rsidR="005F38B2" w:rsidRDefault="005F38B2">
      <w:pPr>
        <w:widowControl/>
        <w:tabs>
          <w:tab w:val="left" w:pos="3420"/>
        </w:tabs>
        <w:ind w:left="425" w:right="-175" w:firstLine="284"/>
        <w:rPr>
          <w:rFonts w:ascii="Times New Roman" w:hAnsi="Times New Roman" w:cs="Times New Roman"/>
          <w:sz w:val="28"/>
          <w:szCs w:val="28"/>
        </w:rPr>
      </w:pP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результате реализации программы ожидается:</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увеличение количества молодежных мероприятий, направленных на укрепление межнациональных отношений до 37.</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сохранение до 4 единиц количества проведенных выступлений в СМИ по вопросам профилактики терроризма и экстремизма.</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Важнейшими условиями успешного выполнения программы является эффективное взаимодействие Администрации Заринского района с образовательными учреждениями, учреждениями культуры, общественными организациями и объединениями, некоммерческими организациями в рамках ее реализации.</w:t>
      </w:r>
    </w:p>
    <w:p w:rsidR="005F38B2" w:rsidRDefault="002A45F2">
      <w:pPr>
        <w:widowControl/>
        <w:tabs>
          <w:tab w:val="left" w:pos="3420"/>
        </w:tabs>
        <w:ind w:left="425" w:right="-175" w:firstLine="284"/>
        <w:rPr>
          <w:rFonts w:ascii="Times New Roman" w:hAnsi="Times New Roman" w:cs="Times New Roman"/>
          <w:bCs/>
          <w:sz w:val="28"/>
          <w:szCs w:val="28"/>
        </w:rPr>
      </w:pPr>
      <w:r>
        <w:rPr>
          <w:rFonts w:ascii="Times New Roman" w:eastAsia="PT Astra Serif" w:hAnsi="Times New Roman" w:cs="Times New Roman"/>
          <w:bCs/>
          <w:sz w:val="28"/>
          <w:szCs w:val="28"/>
        </w:rPr>
        <w:t>Сроки реализации программы: 2022-2026 годы.</w:t>
      </w:r>
    </w:p>
    <w:p w:rsidR="005F38B2" w:rsidRDefault="005F38B2">
      <w:pPr>
        <w:widowControl/>
        <w:ind w:left="425" w:right="-175" w:firstLine="284"/>
        <w:rPr>
          <w:rFonts w:ascii="Times New Roman" w:hAnsi="Times New Roman" w:cs="Times New Roman"/>
          <w:bCs/>
          <w:sz w:val="28"/>
          <w:szCs w:val="28"/>
        </w:rPr>
      </w:pP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bCs/>
          <w:sz w:val="28"/>
          <w:szCs w:val="28"/>
        </w:rPr>
        <w:t>Сведения об индикаторах (показателях) муниципальной программы и их значениях</w:t>
      </w:r>
    </w:p>
    <w:p w:rsidR="005F38B2" w:rsidRDefault="005F38B2">
      <w:pPr>
        <w:widowControl/>
        <w:ind w:left="425" w:right="-175" w:firstLine="284"/>
        <w:rPr>
          <w:rFonts w:ascii="Times New Roman" w:hAnsi="Times New Roman" w:cs="Times New Roman"/>
          <w:sz w:val="28"/>
          <w:szCs w:val="28"/>
        </w:rPr>
      </w:pPr>
    </w:p>
    <w:tbl>
      <w:tblPr>
        <w:tblStyle w:val="ac"/>
        <w:tblW w:w="0" w:type="auto"/>
        <w:tblLayout w:type="fixed"/>
        <w:tblLook w:val="04A0" w:firstRow="1" w:lastRow="0" w:firstColumn="1" w:lastColumn="0" w:noHBand="0" w:noVBand="1"/>
      </w:tblPr>
      <w:tblGrid>
        <w:gridCol w:w="871"/>
        <w:gridCol w:w="4819"/>
        <w:gridCol w:w="709"/>
        <w:gridCol w:w="770"/>
        <w:gridCol w:w="850"/>
        <w:gridCol w:w="992"/>
        <w:gridCol w:w="850"/>
        <w:gridCol w:w="872"/>
      </w:tblGrid>
      <w:tr w:rsidR="005F38B2">
        <w:tc>
          <w:tcPr>
            <w:tcW w:w="871" w:type="dxa"/>
            <w:vMerge w:val="restart"/>
          </w:tcPr>
          <w:p w:rsidR="005F38B2" w:rsidRDefault="002A45F2">
            <w:pPr>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 п/п</w:t>
            </w:r>
          </w:p>
          <w:p w:rsidR="005F38B2" w:rsidRDefault="005F38B2">
            <w:pPr>
              <w:ind w:firstLine="0"/>
              <w:rPr>
                <w:rFonts w:ascii="Times New Roman" w:eastAsia="PT Astra Serif" w:hAnsi="Times New Roman" w:cs="Times New Roman"/>
                <w:sz w:val="28"/>
                <w:szCs w:val="28"/>
              </w:rPr>
            </w:pPr>
          </w:p>
        </w:tc>
        <w:tc>
          <w:tcPr>
            <w:tcW w:w="4819" w:type="dxa"/>
            <w:vMerge w:val="restart"/>
          </w:tcPr>
          <w:p w:rsidR="005F38B2" w:rsidRDefault="002A45F2">
            <w:pPr>
              <w:widowControl/>
              <w:ind w:right="-175" w:firstLine="0"/>
              <w:contextualSpacing/>
              <w:rPr>
                <w:rFonts w:ascii="Times New Roman" w:hAnsi="Times New Roman" w:cs="Times New Roman"/>
                <w:sz w:val="28"/>
                <w:szCs w:val="28"/>
              </w:rPr>
            </w:pPr>
            <w:r>
              <w:rPr>
                <w:rFonts w:ascii="Times New Roman" w:eastAsia="PT Astra Serif" w:hAnsi="Times New Roman" w:cs="Times New Roman"/>
                <w:sz w:val="28"/>
                <w:szCs w:val="28"/>
              </w:rPr>
              <w:t>Наименование индикатора</w:t>
            </w:r>
          </w:p>
          <w:p w:rsidR="005F38B2" w:rsidRDefault="002A45F2">
            <w:pPr>
              <w:widowControl/>
              <w:ind w:right="-175" w:firstLine="0"/>
              <w:contextualSpacing/>
              <w:rPr>
                <w:rFonts w:ascii="Times New Roman" w:hAnsi="Times New Roman" w:cs="Times New Roman"/>
                <w:sz w:val="28"/>
                <w:szCs w:val="28"/>
              </w:rPr>
            </w:pPr>
            <w:r>
              <w:rPr>
                <w:rFonts w:ascii="Times New Roman" w:eastAsia="PT Astra Serif" w:hAnsi="Times New Roman" w:cs="Times New Roman"/>
                <w:sz w:val="28"/>
                <w:szCs w:val="28"/>
              </w:rPr>
              <w:t>(показателя)</w:t>
            </w:r>
          </w:p>
          <w:p w:rsidR="005F38B2" w:rsidRDefault="005F38B2">
            <w:pPr>
              <w:widowControl/>
              <w:ind w:right="-175" w:firstLine="0"/>
              <w:contextualSpacing/>
              <w:jc w:val="left"/>
              <w:rPr>
                <w:rFonts w:ascii="Times New Roman" w:eastAsia="PT Astra Serif" w:hAnsi="Times New Roman" w:cs="Times New Roman"/>
                <w:sz w:val="28"/>
                <w:szCs w:val="28"/>
              </w:rPr>
            </w:pPr>
          </w:p>
        </w:tc>
        <w:tc>
          <w:tcPr>
            <w:tcW w:w="709" w:type="dxa"/>
            <w:vMerge w:val="restart"/>
          </w:tcPr>
          <w:p w:rsidR="005F38B2" w:rsidRDefault="002A45F2">
            <w:pPr>
              <w:widowControl/>
              <w:ind w:right="-175" w:firstLine="0"/>
              <w:contextualSpacing/>
              <w:jc w:val="left"/>
              <w:rPr>
                <w:rFonts w:ascii="Times New Roman" w:hAnsi="Times New Roman" w:cs="Times New Roman"/>
                <w:sz w:val="28"/>
                <w:szCs w:val="28"/>
              </w:rPr>
            </w:pPr>
            <w:r>
              <w:rPr>
                <w:rFonts w:ascii="Times New Roman" w:eastAsia="PT Astra Serif" w:hAnsi="Times New Roman" w:cs="Times New Roman"/>
                <w:sz w:val="28"/>
                <w:szCs w:val="28"/>
              </w:rPr>
              <w:t xml:space="preserve">Ед. </w:t>
            </w:r>
            <w:proofErr w:type="spellStart"/>
            <w:r>
              <w:rPr>
                <w:rFonts w:ascii="Times New Roman" w:eastAsia="PT Astra Serif" w:hAnsi="Times New Roman" w:cs="Times New Roman"/>
                <w:sz w:val="28"/>
                <w:szCs w:val="28"/>
              </w:rPr>
              <w:t>изм</w:t>
            </w:r>
            <w:proofErr w:type="spellEnd"/>
          </w:p>
          <w:p w:rsidR="005F38B2" w:rsidRDefault="005F38B2">
            <w:pPr>
              <w:widowControl/>
              <w:ind w:firstLine="0"/>
              <w:rPr>
                <w:rFonts w:ascii="Times New Roman" w:hAnsi="Times New Roman" w:cs="Times New Roman"/>
                <w:sz w:val="28"/>
                <w:szCs w:val="28"/>
              </w:rPr>
            </w:pPr>
          </w:p>
        </w:tc>
        <w:tc>
          <w:tcPr>
            <w:tcW w:w="4334" w:type="dxa"/>
            <w:gridSpan w:val="5"/>
          </w:tcPr>
          <w:p w:rsidR="005F38B2" w:rsidRDefault="002A45F2">
            <w:pPr>
              <w:widowControl/>
              <w:ind w:right="-175" w:firstLine="0"/>
              <w:contextualSpacing/>
              <w:jc w:val="center"/>
              <w:rPr>
                <w:rFonts w:ascii="Times New Roman" w:hAnsi="Times New Roman" w:cs="Times New Roman"/>
                <w:sz w:val="28"/>
                <w:szCs w:val="28"/>
              </w:rPr>
            </w:pPr>
            <w:r>
              <w:rPr>
                <w:rFonts w:ascii="Times New Roman" w:eastAsia="PT Astra Serif" w:hAnsi="Times New Roman" w:cs="Times New Roman"/>
                <w:sz w:val="28"/>
                <w:szCs w:val="28"/>
              </w:rPr>
              <w:t>Годы реализации муниципальной</w:t>
            </w:r>
          </w:p>
          <w:p w:rsidR="005F38B2" w:rsidRDefault="002A45F2">
            <w:pPr>
              <w:widowControl/>
              <w:ind w:right="-175" w:firstLine="0"/>
              <w:contextualSpacing/>
              <w:jc w:val="center"/>
              <w:rPr>
                <w:rFonts w:ascii="Times New Roman" w:hAnsi="Times New Roman" w:cs="Times New Roman"/>
                <w:sz w:val="28"/>
                <w:szCs w:val="28"/>
              </w:rPr>
            </w:pPr>
            <w:r>
              <w:rPr>
                <w:rFonts w:ascii="Times New Roman" w:eastAsia="PT Astra Serif" w:hAnsi="Times New Roman" w:cs="Times New Roman"/>
                <w:sz w:val="28"/>
                <w:szCs w:val="28"/>
              </w:rPr>
              <w:t>программы</w:t>
            </w:r>
          </w:p>
          <w:p w:rsidR="005F38B2" w:rsidRDefault="005F38B2">
            <w:pPr>
              <w:widowControl/>
              <w:jc w:val="center"/>
              <w:rPr>
                <w:rFonts w:ascii="Times New Roman" w:hAnsi="Times New Roman" w:cs="Times New Roman"/>
                <w:sz w:val="28"/>
                <w:szCs w:val="28"/>
              </w:rPr>
            </w:pPr>
          </w:p>
          <w:p w:rsidR="005F38B2" w:rsidRDefault="005F38B2">
            <w:pPr>
              <w:widowControl/>
              <w:jc w:val="center"/>
              <w:rPr>
                <w:rFonts w:ascii="Times New Roman" w:hAnsi="Times New Roman" w:cs="Times New Roman"/>
                <w:sz w:val="28"/>
                <w:szCs w:val="28"/>
              </w:rPr>
            </w:pPr>
          </w:p>
          <w:p w:rsidR="005F38B2" w:rsidRDefault="005F38B2">
            <w:pPr>
              <w:widowControl/>
              <w:jc w:val="center"/>
              <w:rPr>
                <w:rFonts w:ascii="Times New Roman" w:hAnsi="Times New Roman" w:cs="Times New Roman"/>
                <w:sz w:val="28"/>
                <w:szCs w:val="28"/>
              </w:rPr>
            </w:pPr>
          </w:p>
          <w:p w:rsidR="005F38B2" w:rsidRDefault="005F38B2">
            <w:pPr>
              <w:widowControl/>
              <w:jc w:val="center"/>
              <w:rPr>
                <w:rFonts w:ascii="Times New Roman" w:hAnsi="Times New Roman" w:cs="Times New Roman"/>
                <w:sz w:val="28"/>
                <w:szCs w:val="28"/>
              </w:rPr>
            </w:pPr>
          </w:p>
        </w:tc>
      </w:tr>
      <w:tr w:rsidR="005F38B2">
        <w:trPr>
          <w:trHeight w:val="276"/>
        </w:trPr>
        <w:tc>
          <w:tcPr>
            <w:tcW w:w="871" w:type="dxa"/>
            <w:vMerge/>
          </w:tcPr>
          <w:p w:rsidR="005F38B2" w:rsidRDefault="005F38B2"/>
        </w:tc>
        <w:tc>
          <w:tcPr>
            <w:tcW w:w="4819" w:type="dxa"/>
            <w:vMerge/>
          </w:tcPr>
          <w:p w:rsidR="005F38B2" w:rsidRDefault="005F38B2"/>
        </w:tc>
        <w:tc>
          <w:tcPr>
            <w:tcW w:w="709" w:type="dxa"/>
            <w:vMerge/>
          </w:tcPr>
          <w:p w:rsidR="005F38B2" w:rsidRDefault="005F38B2"/>
        </w:tc>
        <w:tc>
          <w:tcPr>
            <w:tcW w:w="770" w:type="dxa"/>
            <w:vMerge w:val="restart"/>
          </w:tcPr>
          <w:p w:rsidR="005F38B2" w:rsidRDefault="002A45F2">
            <w:pPr>
              <w:widowControl/>
              <w:ind w:right="-175" w:firstLine="0"/>
              <w:jc w:val="center"/>
              <w:rPr>
                <w:rFonts w:ascii="Times New Roman" w:eastAsia="PT Astra Serif" w:hAnsi="Times New Roman" w:cs="Times New Roman"/>
                <w:sz w:val="28"/>
                <w:szCs w:val="28"/>
              </w:rPr>
            </w:pPr>
            <w:r>
              <w:rPr>
                <w:rFonts w:ascii="Times New Roman" w:eastAsia="PT Astra Serif" w:hAnsi="Times New Roman" w:cs="Times New Roman"/>
                <w:sz w:val="28"/>
                <w:szCs w:val="28"/>
              </w:rPr>
              <w:t>2022</w:t>
            </w:r>
          </w:p>
        </w:tc>
        <w:tc>
          <w:tcPr>
            <w:tcW w:w="850" w:type="dxa"/>
            <w:vMerge w:val="restart"/>
          </w:tcPr>
          <w:p w:rsidR="005F38B2" w:rsidRDefault="002A45F2">
            <w:pPr>
              <w:widowControl/>
              <w:ind w:right="-175" w:firstLine="0"/>
              <w:jc w:val="center"/>
              <w:rPr>
                <w:rFonts w:ascii="Times New Roman" w:eastAsia="PT Astra Serif" w:hAnsi="Times New Roman" w:cs="Times New Roman"/>
                <w:sz w:val="28"/>
                <w:szCs w:val="28"/>
              </w:rPr>
            </w:pPr>
            <w:r>
              <w:rPr>
                <w:rFonts w:ascii="Times New Roman" w:eastAsia="PT Astra Serif" w:hAnsi="Times New Roman" w:cs="Times New Roman"/>
                <w:sz w:val="28"/>
                <w:szCs w:val="28"/>
              </w:rPr>
              <w:t>2023</w:t>
            </w:r>
          </w:p>
        </w:tc>
        <w:tc>
          <w:tcPr>
            <w:tcW w:w="992" w:type="dxa"/>
            <w:vMerge w:val="restart"/>
          </w:tcPr>
          <w:p w:rsidR="005F38B2" w:rsidRDefault="002A45F2">
            <w:pPr>
              <w:widowControl/>
              <w:ind w:right="-175" w:firstLine="0"/>
              <w:jc w:val="center"/>
              <w:rPr>
                <w:rFonts w:ascii="Times New Roman" w:eastAsia="PT Astra Serif" w:hAnsi="Times New Roman" w:cs="Times New Roman"/>
                <w:sz w:val="28"/>
                <w:szCs w:val="28"/>
              </w:rPr>
            </w:pPr>
            <w:r>
              <w:rPr>
                <w:rFonts w:ascii="Times New Roman" w:eastAsia="PT Astra Serif" w:hAnsi="Times New Roman" w:cs="Times New Roman"/>
                <w:sz w:val="28"/>
                <w:szCs w:val="28"/>
              </w:rPr>
              <w:t>2024</w:t>
            </w:r>
          </w:p>
        </w:tc>
        <w:tc>
          <w:tcPr>
            <w:tcW w:w="850" w:type="dxa"/>
            <w:vMerge w:val="restart"/>
          </w:tcPr>
          <w:p w:rsidR="005F38B2" w:rsidRDefault="002A45F2">
            <w:pPr>
              <w:widowControl/>
              <w:ind w:right="-175" w:firstLine="0"/>
              <w:jc w:val="center"/>
              <w:rPr>
                <w:rFonts w:ascii="Times New Roman" w:eastAsia="PT Astra Serif" w:hAnsi="Times New Roman" w:cs="Times New Roman"/>
                <w:sz w:val="28"/>
                <w:szCs w:val="28"/>
              </w:rPr>
            </w:pPr>
            <w:r>
              <w:rPr>
                <w:rFonts w:ascii="Times New Roman" w:eastAsia="PT Astra Serif" w:hAnsi="Times New Roman" w:cs="Times New Roman"/>
                <w:sz w:val="28"/>
                <w:szCs w:val="28"/>
              </w:rPr>
              <w:t>2025</w:t>
            </w:r>
          </w:p>
        </w:tc>
        <w:tc>
          <w:tcPr>
            <w:tcW w:w="871" w:type="dxa"/>
            <w:vMerge w:val="restart"/>
          </w:tcPr>
          <w:p w:rsidR="005F38B2" w:rsidRDefault="002A45F2">
            <w:pPr>
              <w:widowControl/>
              <w:ind w:right="-175" w:firstLine="0"/>
              <w:jc w:val="center"/>
              <w:rPr>
                <w:rFonts w:ascii="Times New Roman" w:eastAsia="PT Astra Serif" w:hAnsi="Times New Roman" w:cs="Times New Roman"/>
                <w:sz w:val="28"/>
                <w:szCs w:val="28"/>
              </w:rPr>
            </w:pPr>
            <w:r>
              <w:rPr>
                <w:rFonts w:ascii="Times New Roman" w:eastAsia="PT Astra Serif" w:hAnsi="Times New Roman" w:cs="Times New Roman"/>
                <w:sz w:val="28"/>
                <w:szCs w:val="28"/>
              </w:rPr>
              <w:t>2026</w:t>
            </w:r>
          </w:p>
        </w:tc>
      </w:tr>
      <w:tr w:rsidR="005F38B2">
        <w:tc>
          <w:tcPr>
            <w:tcW w:w="871" w:type="dxa"/>
          </w:tcPr>
          <w:p w:rsidR="005F38B2" w:rsidRDefault="002A45F2">
            <w:pPr>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1</w:t>
            </w:r>
          </w:p>
        </w:tc>
        <w:tc>
          <w:tcPr>
            <w:tcW w:w="4819" w:type="dxa"/>
          </w:tcPr>
          <w:p w:rsidR="005F38B2" w:rsidRDefault="002A45F2">
            <w:pPr>
              <w:widowControl/>
              <w:ind w:right="-175" w:firstLine="0"/>
              <w:contextualSpacing/>
              <w:jc w:val="left"/>
              <w:rPr>
                <w:rFonts w:ascii="Times New Roman" w:hAnsi="Times New Roman" w:cs="Times New Roman"/>
                <w:sz w:val="28"/>
                <w:szCs w:val="28"/>
              </w:rPr>
            </w:pPr>
            <w:r>
              <w:rPr>
                <w:rFonts w:ascii="Times New Roman" w:eastAsia="PT Astra Serif" w:hAnsi="Times New Roman" w:cs="Times New Roman"/>
                <w:sz w:val="28"/>
                <w:szCs w:val="28"/>
              </w:rPr>
              <w:t>Проведение учений и тренировок на объектах культуры, спорта и образования по отработке взаимодействия территориальных органов исполнительной власти и правоохранительных органов при угрозе совершения террористических актов</w:t>
            </w:r>
          </w:p>
        </w:tc>
        <w:tc>
          <w:tcPr>
            <w:tcW w:w="709"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ед.</w:t>
            </w:r>
          </w:p>
        </w:tc>
        <w:tc>
          <w:tcPr>
            <w:tcW w:w="770" w:type="dxa"/>
          </w:tcPr>
          <w:p w:rsidR="005F38B2" w:rsidRDefault="002A45F2">
            <w:pPr>
              <w:widowControl/>
              <w:ind w:left="425"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850" w:type="dxa"/>
          </w:tcPr>
          <w:p w:rsidR="005F38B2" w:rsidRDefault="002A45F2">
            <w:pPr>
              <w:widowControl/>
              <w:ind w:left="425"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992" w:type="dxa"/>
          </w:tcPr>
          <w:p w:rsidR="005F38B2" w:rsidRDefault="002A45F2">
            <w:pPr>
              <w:widowControl/>
              <w:ind w:left="425"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850" w:type="dxa"/>
          </w:tcPr>
          <w:p w:rsidR="005F38B2" w:rsidRDefault="002A45F2">
            <w:pPr>
              <w:widowControl/>
              <w:ind w:left="425"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871" w:type="dxa"/>
          </w:tcPr>
          <w:p w:rsidR="005F38B2" w:rsidRDefault="002A45F2">
            <w:pPr>
              <w:widowControl/>
              <w:ind w:left="425"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r>
      <w:tr w:rsidR="005F38B2">
        <w:tc>
          <w:tcPr>
            <w:tcW w:w="871" w:type="dxa"/>
          </w:tcPr>
          <w:p w:rsidR="005F38B2" w:rsidRDefault="002A45F2">
            <w:pPr>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2</w:t>
            </w:r>
          </w:p>
        </w:tc>
        <w:tc>
          <w:tcPr>
            <w:tcW w:w="4819" w:type="dxa"/>
          </w:tcPr>
          <w:p w:rsidR="005F38B2" w:rsidRDefault="002A45F2">
            <w:pPr>
              <w:widowControl/>
              <w:ind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Комплексные проверки потенциально опасных объектов на предмет профилактики и предупреждения террористических актов и техногенных аварий на них;</w:t>
            </w:r>
          </w:p>
        </w:tc>
        <w:tc>
          <w:tcPr>
            <w:tcW w:w="709"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ед.</w:t>
            </w:r>
          </w:p>
        </w:tc>
        <w:tc>
          <w:tcPr>
            <w:tcW w:w="77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85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992"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85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871"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r>
      <w:tr w:rsidR="005F38B2">
        <w:tc>
          <w:tcPr>
            <w:tcW w:w="871" w:type="dxa"/>
          </w:tcPr>
          <w:p w:rsidR="005F38B2" w:rsidRDefault="002A45F2">
            <w:pPr>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3</w:t>
            </w:r>
          </w:p>
        </w:tc>
        <w:tc>
          <w:tcPr>
            <w:tcW w:w="4819" w:type="dxa"/>
          </w:tcPr>
          <w:p w:rsidR="005F38B2" w:rsidRDefault="002A45F2">
            <w:pPr>
              <w:widowControl/>
              <w:ind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Изготовление и распространение информационных материалов по профилактике терроризма и  экстремизма</w:t>
            </w:r>
          </w:p>
        </w:tc>
        <w:tc>
          <w:tcPr>
            <w:tcW w:w="709"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ед.</w:t>
            </w:r>
          </w:p>
        </w:tc>
        <w:tc>
          <w:tcPr>
            <w:tcW w:w="77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85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992"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85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871"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r>
      <w:tr w:rsidR="005F38B2">
        <w:tc>
          <w:tcPr>
            <w:tcW w:w="871" w:type="dxa"/>
          </w:tcPr>
          <w:p w:rsidR="005F38B2" w:rsidRDefault="002A45F2">
            <w:pPr>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4</w:t>
            </w:r>
          </w:p>
        </w:tc>
        <w:tc>
          <w:tcPr>
            <w:tcW w:w="4819" w:type="dxa"/>
          </w:tcPr>
          <w:p w:rsidR="005F38B2" w:rsidRDefault="002A45F2">
            <w:pPr>
              <w:widowControl/>
              <w:ind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Размещение информационных материалов в СМИ</w:t>
            </w:r>
          </w:p>
        </w:tc>
        <w:tc>
          <w:tcPr>
            <w:tcW w:w="709"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ед.</w:t>
            </w:r>
          </w:p>
        </w:tc>
        <w:tc>
          <w:tcPr>
            <w:tcW w:w="77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85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992"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850"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c>
          <w:tcPr>
            <w:tcW w:w="871" w:type="dxa"/>
          </w:tcPr>
          <w:p w:rsidR="005F38B2" w:rsidRDefault="002A45F2">
            <w:pPr>
              <w:widowControl/>
              <w:ind w:right="-175" w:firstLine="0"/>
              <w:jc w:val="center"/>
              <w:rPr>
                <w:rFonts w:ascii="Times New Roman" w:hAnsi="Times New Roman" w:cs="Times New Roman"/>
                <w:sz w:val="28"/>
                <w:szCs w:val="28"/>
              </w:rPr>
            </w:pPr>
            <w:r>
              <w:rPr>
                <w:rFonts w:ascii="Times New Roman" w:eastAsia="PT Astra Serif" w:hAnsi="Times New Roman" w:cs="Times New Roman"/>
                <w:sz w:val="28"/>
                <w:szCs w:val="28"/>
              </w:rPr>
              <w:t>4</w:t>
            </w:r>
          </w:p>
        </w:tc>
      </w:tr>
    </w:tbl>
    <w:p w:rsidR="005F38B2" w:rsidRDefault="005F38B2">
      <w:pPr>
        <w:widowControl/>
        <w:ind w:left="425" w:right="-175" w:firstLine="284"/>
        <w:rPr>
          <w:rFonts w:ascii="Times New Roman" w:hAnsi="Times New Roman" w:cs="Times New Roman"/>
          <w:sz w:val="28"/>
          <w:szCs w:val="28"/>
        </w:rPr>
      </w:pPr>
    </w:p>
    <w:p w:rsidR="005F38B2" w:rsidRDefault="002A45F2">
      <w:pPr>
        <w:widowControl/>
        <w:ind w:left="425" w:right="-175" w:firstLine="284"/>
        <w:jc w:val="center"/>
        <w:rPr>
          <w:rFonts w:ascii="Times New Roman" w:hAnsi="Times New Roman" w:cs="Times New Roman"/>
          <w:b/>
          <w:bCs/>
          <w:sz w:val="28"/>
          <w:szCs w:val="28"/>
        </w:rPr>
      </w:pPr>
      <w:r>
        <w:rPr>
          <w:rFonts w:ascii="Times New Roman" w:eastAsia="PT Astra Serif" w:hAnsi="Times New Roman" w:cs="Times New Roman"/>
          <w:b/>
          <w:bCs/>
          <w:sz w:val="28"/>
          <w:szCs w:val="28"/>
        </w:rPr>
        <w:t>4. Обобщенная характеристика мероприятий муниципальной программы</w:t>
      </w:r>
    </w:p>
    <w:p w:rsidR="005F38B2" w:rsidRDefault="002A45F2">
      <w:pPr>
        <w:widowControl/>
        <w:ind w:left="425" w:right="-175" w:firstLine="284"/>
        <w:rPr>
          <w:rFonts w:ascii="Times New Roman" w:hAnsi="Times New Roman" w:cs="Times New Roman"/>
          <w:bCs/>
          <w:sz w:val="28"/>
          <w:szCs w:val="28"/>
        </w:rPr>
      </w:pPr>
      <w:r>
        <w:rPr>
          <w:rFonts w:ascii="Times New Roman" w:eastAsia="PT Astra Serif" w:hAnsi="Times New Roman" w:cs="Times New Roman"/>
          <w:bCs/>
          <w:sz w:val="28"/>
          <w:szCs w:val="28"/>
        </w:rPr>
        <w:t xml:space="preserve"> </w:t>
      </w:r>
      <w:r>
        <w:rPr>
          <w:rFonts w:ascii="Times New Roman" w:eastAsia="PT Astra Serif" w:hAnsi="Times New Roman" w:cs="Times New Roman"/>
          <w:color w:val="000000"/>
          <w:sz w:val="28"/>
          <w:szCs w:val="28"/>
        </w:rPr>
        <w:t>Система программных мероприятий на 2022-2026 годы представляет собой действия, ориентированные на мероприятия по профилактике терроризма и экстремизма</w:t>
      </w:r>
      <w:r>
        <w:rPr>
          <w:rFonts w:ascii="Times New Roman" w:eastAsia="PT Astra Serif" w:hAnsi="Times New Roman" w:cs="Times New Roman"/>
          <w:sz w:val="28"/>
          <w:szCs w:val="28"/>
        </w:rPr>
        <w:t xml:space="preserve"> на территории Заринского района Алтайского края.</w:t>
      </w:r>
    </w:p>
    <w:p w:rsidR="005F38B2" w:rsidRDefault="002A45F2">
      <w:pPr>
        <w:widowControl/>
        <w:tabs>
          <w:tab w:val="left" w:pos="4320"/>
          <w:tab w:val="left" w:pos="6329"/>
        </w:tabs>
        <w:ind w:left="425" w:right="-175" w:firstLine="284"/>
        <w:rPr>
          <w:rFonts w:ascii="Times New Roman" w:hAnsi="Times New Roman" w:cs="Times New Roman"/>
          <w:bCs/>
          <w:sz w:val="28"/>
          <w:szCs w:val="28"/>
        </w:rPr>
      </w:pPr>
      <w:r>
        <w:rPr>
          <w:rFonts w:ascii="Times New Roman" w:eastAsia="PT Astra Serif" w:hAnsi="Times New Roman" w:cs="Times New Roman"/>
          <w:bCs/>
          <w:sz w:val="28"/>
          <w:szCs w:val="28"/>
        </w:rPr>
        <w:t xml:space="preserve">Подробный перечень мероприятий программы в </w:t>
      </w:r>
      <w:r>
        <w:rPr>
          <w:rFonts w:ascii="Times New Roman" w:eastAsia="PT Astra Serif" w:hAnsi="Times New Roman" w:cs="Times New Roman"/>
          <w:sz w:val="28"/>
          <w:szCs w:val="28"/>
        </w:rPr>
        <w:t>2022 – 2026 годах приведен в приложении 1.</w:t>
      </w:r>
    </w:p>
    <w:p w:rsidR="005F38B2" w:rsidRDefault="002A45F2">
      <w:pPr>
        <w:widowControl/>
        <w:ind w:left="425" w:right="-175" w:firstLine="284"/>
        <w:jc w:val="center"/>
        <w:rPr>
          <w:rFonts w:ascii="Times New Roman" w:hAnsi="Times New Roman" w:cs="Times New Roman"/>
          <w:b/>
          <w:sz w:val="28"/>
          <w:szCs w:val="28"/>
        </w:rPr>
      </w:pPr>
      <w:r>
        <w:rPr>
          <w:rFonts w:ascii="Times New Roman" w:eastAsia="PT Astra Serif" w:hAnsi="Times New Roman" w:cs="Times New Roman"/>
          <w:b/>
          <w:sz w:val="28"/>
          <w:szCs w:val="28"/>
        </w:rPr>
        <w:t>5. Общий объем финансовых ресурсов, необходимых для реализации</w:t>
      </w:r>
    </w:p>
    <w:p w:rsidR="005F38B2" w:rsidRDefault="002A45F2">
      <w:pPr>
        <w:widowControl/>
        <w:ind w:left="425" w:right="-175" w:firstLine="284"/>
        <w:jc w:val="center"/>
        <w:rPr>
          <w:rFonts w:ascii="Times New Roman" w:hAnsi="Times New Roman" w:cs="Times New Roman"/>
          <w:b/>
          <w:sz w:val="28"/>
          <w:szCs w:val="28"/>
        </w:rPr>
      </w:pPr>
      <w:r>
        <w:rPr>
          <w:rFonts w:ascii="Times New Roman" w:eastAsia="PT Astra Serif" w:hAnsi="Times New Roman" w:cs="Times New Roman"/>
          <w:b/>
          <w:sz w:val="28"/>
          <w:szCs w:val="28"/>
        </w:rPr>
        <w:t>муниципальной программы</w:t>
      </w:r>
    </w:p>
    <w:p w:rsidR="005F38B2" w:rsidRDefault="002A45F2">
      <w:pPr>
        <w:widowControl/>
        <w:ind w:left="425" w:right="-175" w:firstLine="284"/>
        <w:rPr>
          <w:rFonts w:ascii="Times New Roman" w:hAnsi="Times New Roman" w:cs="Times New Roman"/>
          <w:spacing w:val="-2"/>
          <w:sz w:val="28"/>
          <w:szCs w:val="28"/>
        </w:rPr>
      </w:pPr>
      <w:r>
        <w:rPr>
          <w:rFonts w:ascii="Times New Roman" w:eastAsia="PT Astra Serif" w:hAnsi="Times New Roman" w:cs="Times New Roman"/>
          <w:spacing w:val="-2"/>
          <w:sz w:val="28"/>
          <w:szCs w:val="28"/>
        </w:rPr>
        <w:t>Общий объем финансирования программы составляет 1423 тыс. рублей, в том числе:</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из районного бюджета – 1423 тыс. рублей, из них:</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2022 году – 10 тыс. рублей;</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2023 году – 10 тыс. рублей;</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2024 году – 700 тыс. рублей;</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2025 году – 320 тыс. рублей;</w:t>
      </w:r>
    </w:p>
    <w:p w:rsidR="005F38B2" w:rsidRDefault="002A45F2">
      <w:pPr>
        <w:widowControl/>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 2026 году – 383 тыс. рублей;</w:t>
      </w:r>
    </w:p>
    <w:p w:rsidR="005F38B2" w:rsidRDefault="002A45F2">
      <w:pPr>
        <w:widowControl/>
        <w:tabs>
          <w:tab w:val="left" w:pos="4320"/>
          <w:tab w:val="left" w:pos="6329"/>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Объем финансирования за счёт бюджета муниципального образования Заринский район подлежит ежегодному уточнению в соответствии с решением Заринского районного Совета народных депутатов Алтайского края о бюджете муниципального образования Заринский район на очередной финансовый год.</w:t>
      </w:r>
    </w:p>
    <w:p w:rsidR="005F38B2" w:rsidRDefault="002A45F2">
      <w:pPr>
        <w:widowControl/>
        <w:tabs>
          <w:tab w:val="left" w:pos="4320"/>
          <w:tab w:val="left" w:pos="6329"/>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Сводные финансовые затраты на реализацию программы с распределением по годам и источникам финансирования приведены в таблицы</w:t>
      </w:r>
    </w:p>
    <w:p w:rsidR="005F38B2" w:rsidRDefault="005F38B2">
      <w:pPr>
        <w:widowControl/>
        <w:ind w:left="425" w:right="-175" w:firstLine="284"/>
        <w:rPr>
          <w:rFonts w:ascii="Times New Roman" w:hAnsi="Times New Roman" w:cs="Times New Roman"/>
          <w:sz w:val="28"/>
          <w:szCs w:val="28"/>
        </w:rPr>
      </w:pPr>
    </w:p>
    <w:tbl>
      <w:tblPr>
        <w:tblW w:w="93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2"/>
        <w:gridCol w:w="992"/>
        <w:gridCol w:w="1125"/>
        <w:gridCol w:w="1426"/>
        <w:gridCol w:w="1134"/>
        <w:gridCol w:w="1276"/>
        <w:gridCol w:w="1541"/>
      </w:tblGrid>
      <w:tr w:rsidR="005F38B2">
        <w:trPr>
          <w:trHeight w:val="214"/>
          <w:tblHeader/>
          <w:jc w:val="center"/>
        </w:trPr>
        <w:tc>
          <w:tcPr>
            <w:tcW w:w="1852" w:type="dxa"/>
            <w:vMerge w:val="restart"/>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Источники и направления расходов</w:t>
            </w:r>
          </w:p>
        </w:tc>
        <w:tc>
          <w:tcPr>
            <w:tcW w:w="7494" w:type="dxa"/>
            <w:gridSpan w:val="6"/>
          </w:tcPr>
          <w:p w:rsidR="005F38B2" w:rsidRDefault="002A45F2">
            <w:pPr>
              <w:pStyle w:val="ConsPlusNormal"/>
              <w:widowControl/>
              <w:ind w:left="425" w:right="-175" w:firstLine="284"/>
              <w:jc w:val="center"/>
              <w:rPr>
                <w:rFonts w:ascii="Times New Roman" w:hAnsi="Times New Roman" w:cs="Times New Roman"/>
                <w:sz w:val="28"/>
                <w:szCs w:val="28"/>
              </w:rPr>
            </w:pPr>
            <w:r>
              <w:rPr>
                <w:rFonts w:ascii="Times New Roman" w:eastAsia="PT Astra Serif" w:hAnsi="Times New Roman" w:cs="Times New Roman"/>
                <w:sz w:val="28"/>
                <w:szCs w:val="28"/>
              </w:rPr>
              <w:t>Сумма расходов, тыс. руб.</w:t>
            </w:r>
          </w:p>
        </w:tc>
      </w:tr>
      <w:tr w:rsidR="005F38B2">
        <w:trPr>
          <w:trHeight w:val="393"/>
          <w:tblHeader/>
          <w:jc w:val="center"/>
        </w:trPr>
        <w:tc>
          <w:tcPr>
            <w:tcW w:w="1852" w:type="dxa"/>
            <w:vMerge/>
            <w:vAlign w:val="center"/>
          </w:tcPr>
          <w:p w:rsidR="005F38B2" w:rsidRDefault="005F38B2">
            <w:pPr>
              <w:pStyle w:val="ConsPlusNormal"/>
              <w:widowControl/>
              <w:ind w:firstLine="709"/>
              <w:jc w:val="center"/>
              <w:rPr>
                <w:rFonts w:ascii="Times New Roman" w:hAnsi="Times New Roman" w:cs="Times New Roman"/>
                <w:sz w:val="28"/>
                <w:szCs w:val="28"/>
                <w:highlight w:val="green"/>
              </w:rPr>
            </w:pPr>
          </w:p>
        </w:tc>
        <w:tc>
          <w:tcPr>
            <w:tcW w:w="5953" w:type="dxa"/>
            <w:gridSpan w:val="5"/>
          </w:tcPr>
          <w:p w:rsidR="005F38B2" w:rsidRDefault="002A45F2">
            <w:pPr>
              <w:pStyle w:val="ConsPlusNormal"/>
              <w:widowControl/>
              <w:ind w:left="425" w:right="-175" w:firstLine="284"/>
              <w:jc w:val="center"/>
              <w:rPr>
                <w:rFonts w:ascii="Times New Roman" w:hAnsi="Times New Roman" w:cs="Times New Roman"/>
                <w:sz w:val="28"/>
                <w:szCs w:val="28"/>
              </w:rPr>
            </w:pPr>
            <w:r>
              <w:rPr>
                <w:rFonts w:ascii="Times New Roman" w:eastAsia="PT Astra Serif" w:hAnsi="Times New Roman" w:cs="Times New Roman"/>
                <w:sz w:val="28"/>
                <w:szCs w:val="28"/>
              </w:rPr>
              <w:t>в том числе по годам</w:t>
            </w:r>
          </w:p>
        </w:tc>
        <w:tc>
          <w:tcPr>
            <w:tcW w:w="1541" w:type="dxa"/>
            <w:vAlign w:val="center"/>
          </w:tcPr>
          <w:p w:rsidR="005F38B2" w:rsidRDefault="002A45F2">
            <w:pPr>
              <w:pStyle w:val="ConsPlusNormal"/>
              <w:widowControl/>
              <w:ind w:left="425" w:right="-175" w:firstLine="284"/>
              <w:jc w:val="center"/>
              <w:rPr>
                <w:rFonts w:ascii="Times New Roman" w:hAnsi="Times New Roman" w:cs="Times New Roman"/>
                <w:sz w:val="28"/>
                <w:szCs w:val="28"/>
              </w:rPr>
            </w:pPr>
            <w:r>
              <w:rPr>
                <w:rFonts w:ascii="Times New Roman" w:eastAsia="PT Astra Serif" w:hAnsi="Times New Roman" w:cs="Times New Roman"/>
                <w:sz w:val="28"/>
                <w:szCs w:val="28"/>
              </w:rPr>
              <w:t>Всего</w:t>
            </w:r>
          </w:p>
        </w:tc>
      </w:tr>
      <w:tr w:rsidR="005F38B2">
        <w:trPr>
          <w:trHeight w:val="70"/>
          <w:tblHeader/>
          <w:jc w:val="center"/>
        </w:trPr>
        <w:tc>
          <w:tcPr>
            <w:tcW w:w="1852" w:type="dxa"/>
            <w:vMerge/>
            <w:tcBorders>
              <w:bottom w:val="single" w:sz="4" w:space="0" w:color="000000"/>
            </w:tcBorders>
            <w:vAlign w:val="center"/>
          </w:tcPr>
          <w:p w:rsidR="005F38B2" w:rsidRDefault="005F38B2">
            <w:pPr>
              <w:pStyle w:val="ConsPlusNormal"/>
              <w:widowControl/>
              <w:ind w:firstLine="709"/>
              <w:jc w:val="center"/>
              <w:rPr>
                <w:rFonts w:ascii="Times New Roman" w:hAnsi="Times New Roman" w:cs="Times New Roman"/>
                <w:sz w:val="28"/>
                <w:szCs w:val="28"/>
                <w:highlight w:val="green"/>
              </w:rPr>
            </w:pPr>
          </w:p>
        </w:tc>
        <w:tc>
          <w:tcPr>
            <w:tcW w:w="992" w:type="dxa"/>
            <w:tcBorders>
              <w:bottom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2022 г.</w:t>
            </w:r>
          </w:p>
        </w:tc>
        <w:tc>
          <w:tcPr>
            <w:tcW w:w="1125" w:type="dxa"/>
            <w:tcBorders>
              <w:bottom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2023 г.</w:t>
            </w:r>
          </w:p>
        </w:tc>
        <w:tc>
          <w:tcPr>
            <w:tcW w:w="1426" w:type="dxa"/>
            <w:tcBorders>
              <w:bottom w:val="single" w:sz="4" w:space="0" w:color="000000"/>
            </w:tcBorders>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2024 г.</w:t>
            </w:r>
          </w:p>
        </w:tc>
        <w:tc>
          <w:tcPr>
            <w:tcW w:w="1134" w:type="dxa"/>
            <w:tcBorders>
              <w:bottom w:val="single" w:sz="4" w:space="0" w:color="000000"/>
            </w:tcBorders>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2025 г.</w:t>
            </w:r>
          </w:p>
        </w:tc>
        <w:tc>
          <w:tcPr>
            <w:tcW w:w="1276" w:type="dxa"/>
            <w:tcBorders>
              <w:bottom w:val="single" w:sz="4" w:space="0" w:color="000000"/>
            </w:tcBorders>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2026 г.</w:t>
            </w:r>
          </w:p>
        </w:tc>
        <w:tc>
          <w:tcPr>
            <w:tcW w:w="1541" w:type="dxa"/>
            <w:tcBorders>
              <w:bottom w:val="single" w:sz="4" w:space="0" w:color="000000"/>
            </w:tcBorders>
            <w:vAlign w:val="center"/>
          </w:tcPr>
          <w:p w:rsidR="005F38B2" w:rsidRDefault="005F38B2">
            <w:pPr>
              <w:pStyle w:val="ConsPlusNormal"/>
              <w:widowControl/>
              <w:ind w:left="425" w:right="-175" w:firstLine="284"/>
              <w:rPr>
                <w:rFonts w:ascii="Times New Roman" w:hAnsi="Times New Roman" w:cs="Times New Roman"/>
                <w:sz w:val="28"/>
                <w:szCs w:val="28"/>
              </w:rPr>
            </w:pPr>
          </w:p>
        </w:tc>
      </w:tr>
      <w:tr w:rsidR="005F38B2">
        <w:trPr>
          <w:trHeight w:val="214"/>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Источники</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5F38B2">
            <w:pPr>
              <w:pStyle w:val="ConsPlusNormal"/>
              <w:widowControl/>
              <w:ind w:left="425" w:right="-175" w:firstLine="284"/>
              <w:rPr>
                <w:rFonts w:ascii="Times New Roman" w:hAnsi="Times New Roman" w:cs="Times New Roman"/>
                <w:sz w:val="28"/>
                <w:szCs w:val="28"/>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5F38B2">
            <w:pPr>
              <w:pStyle w:val="ConsPlusNormal"/>
              <w:widowControl/>
              <w:ind w:left="425" w:right="-175" w:firstLine="284"/>
              <w:rPr>
                <w:rFonts w:ascii="Times New Roman" w:hAnsi="Times New Roman" w:cs="Times New Roman"/>
                <w:sz w:val="28"/>
                <w:szCs w:val="28"/>
              </w:rPr>
            </w:pPr>
          </w:p>
        </w:tc>
        <w:tc>
          <w:tcPr>
            <w:tcW w:w="1426" w:type="dxa"/>
            <w:tcBorders>
              <w:top w:val="single" w:sz="4" w:space="0" w:color="000000"/>
              <w:left w:val="single" w:sz="4" w:space="0" w:color="000000"/>
              <w:bottom w:val="single" w:sz="4" w:space="0" w:color="000000"/>
              <w:right w:val="single" w:sz="4" w:space="0" w:color="000000"/>
            </w:tcBorders>
          </w:tcPr>
          <w:p w:rsidR="005F38B2" w:rsidRDefault="005F38B2">
            <w:pPr>
              <w:pStyle w:val="ConsPlusNormal"/>
              <w:widowControl/>
              <w:ind w:left="425" w:right="-175" w:firstLine="284"/>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5F38B2" w:rsidRDefault="005F38B2">
            <w:pPr>
              <w:pStyle w:val="ConsPlusNormal"/>
              <w:widowControl/>
              <w:ind w:left="425" w:right="-175" w:firstLine="284"/>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tcPr>
          <w:p w:rsidR="005F38B2" w:rsidRDefault="005F38B2">
            <w:pPr>
              <w:pStyle w:val="ConsPlusNormal"/>
              <w:widowControl/>
              <w:ind w:left="425" w:right="-175" w:firstLine="284"/>
              <w:rPr>
                <w:rFonts w:ascii="Times New Roman" w:hAnsi="Times New Roman" w:cs="Times New Roman"/>
                <w:sz w:val="28"/>
                <w:szCs w:val="28"/>
              </w:rPr>
            </w:pP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5F38B2">
            <w:pPr>
              <w:pStyle w:val="ConsPlusNormal"/>
              <w:widowControl/>
              <w:ind w:left="425" w:right="-175" w:firstLine="284"/>
              <w:rPr>
                <w:rFonts w:ascii="Times New Roman" w:hAnsi="Times New Roman" w:cs="Times New Roman"/>
                <w:sz w:val="28"/>
                <w:szCs w:val="28"/>
              </w:rPr>
            </w:pPr>
          </w:p>
        </w:tc>
      </w:tr>
      <w:tr w:rsidR="005F38B2">
        <w:trPr>
          <w:trHeight w:val="214"/>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Всего финансовых затрат</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42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700</w:t>
            </w:r>
          </w:p>
        </w:tc>
        <w:tc>
          <w:tcPr>
            <w:tcW w:w="1134"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320</w:t>
            </w:r>
          </w:p>
        </w:tc>
        <w:tc>
          <w:tcPr>
            <w:tcW w:w="127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383</w:t>
            </w: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1423</w:t>
            </w:r>
          </w:p>
        </w:tc>
      </w:tr>
      <w:tr w:rsidR="005F38B2">
        <w:trPr>
          <w:trHeight w:val="214"/>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в том числе за счёт</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426"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r>
      <w:tr w:rsidR="005F38B2">
        <w:trPr>
          <w:trHeight w:val="214"/>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бюджета муниципального образования Заринский район</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42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700</w:t>
            </w:r>
          </w:p>
        </w:tc>
        <w:tc>
          <w:tcPr>
            <w:tcW w:w="1134"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320</w:t>
            </w:r>
          </w:p>
        </w:tc>
        <w:tc>
          <w:tcPr>
            <w:tcW w:w="127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383</w:t>
            </w: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1423</w:t>
            </w:r>
          </w:p>
        </w:tc>
      </w:tr>
      <w:tr w:rsidR="005F38B2">
        <w:trPr>
          <w:trHeight w:val="214"/>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Направления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426"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r>
      <w:tr w:rsidR="005F38B2">
        <w:trPr>
          <w:trHeight w:val="226"/>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Прочие расходы</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42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700</w:t>
            </w:r>
          </w:p>
        </w:tc>
        <w:tc>
          <w:tcPr>
            <w:tcW w:w="1134"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320</w:t>
            </w:r>
          </w:p>
        </w:tc>
        <w:tc>
          <w:tcPr>
            <w:tcW w:w="127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383</w:t>
            </w: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1423</w:t>
            </w:r>
          </w:p>
        </w:tc>
      </w:tr>
      <w:tr w:rsidR="005F38B2">
        <w:trPr>
          <w:trHeight w:val="214"/>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в том числе за счёт:</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426"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5F38B2">
            <w:pPr>
              <w:widowControl/>
              <w:ind w:left="425" w:right="-175" w:firstLine="284"/>
              <w:jc w:val="left"/>
              <w:rPr>
                <w:rFonts w:ascii="Times New Roman" w:hAnsi="Times New Roman" w:cs="Times New Roman"/>
                <w:sz w:val="28"/>
                <w:szCs w:val="28"/>
              </w:rPr>
            </w:pPr>
          </w:p>
        </w:tc>
      </w:tr>
      <w:tr w:rsidR="005F38B2">
        <w:trPr>
          <w:trHeight w:val="202"/>
          <w:jc w:val="center"/>
        </w:trPr>
        <w:tc>
          <w:tcPr>
            <w:tcW w:w="1852" w:type="dxa"/>
            <w:tcBorders>
              <w:top w:val="single" w:sz="4" w:space="0" w:color="000000"/>
              <w:left w:val="single" w:sz="4" w:space="0" w:color="000000"/>
              <w:bottom w:val="single" w:sz="4" w:space="0" w:color="000000"/>
              <w:right w:val="single" w:sz="4" w:space="0" w:color="000000"/>
            </w:tcBorders>
            <w:vAlign w:val="center"/>
          </w:tcPr>
          <w:p w:rsidR="005F38B2" w:rsidRDefault="002A45F2">
            <w:pPr>
              <w:pStyle w:val="ConsPlusNormal"/>
              <w:widowControl/>
              <w:ind w:right="-175" w:firstLine="0"/>
              <w:rPr>
                <w:rFonts w:ascii="Times New Roman" w:hAnsi="Times New Roman" w:cs="Times New Roman"/>
                <w:sz w:val="28"/>
                <w:szCs w:val="28"/>
              </w:rPr>
            </w:pPr>
            <w:r>
              <w:rPr>
                <w:rFonts w:ascii="Times New Roman" w:eastAsia="PT Astra Serif" w:hAnsi="Times New Roman" w:cs="Times New Roman"/>
                <w:sz w:val="28"/>
                <w:szCs w:val="28"/>
              </w:rPr>
              <w:t>бюджета муниципального образования Заринский район</w:t>
            </w:r>
          </w:p>
        </w:tc>
        <w:tc>
          <w:tcPr>
            <w:tcW w:w="992"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125"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10</w:t>
            </w:r>
          </w:p>
        </w:tc>
        <w:tc>
          <w:tcPr>
            <w:tcW w:w="142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700</w:t>
            </w:r>
          </w:p>
        </w:tc>
        <w:tc>
          <w:tcPr>
            <w:tcW w:w="1134"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320</w:t>
            </w:r>
          </w:p>
        </w:tc>
        <w:tc>
          <w:tcPr>
            <w:tcW w:w="1276"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383</w:t>
            </w:r>
          </w:p>
        </w:tc>
        <w:tc>
          <w:tcPr>
            <w:tcW w:w="1541" w:type="dxa"/>
            <w:tcBorders>
              <w:top w:val="single" w:sz="4" w:space="0" w:color="000000"/>
              <w:left w:val="single" w:sz="4" w:space="0" w:color="000000"/>
              <w:bottom w:val="single" w:sz="4" w:space="0" w:color="000000"/>
              <w:right w:val="single" w:sz="4" w:space="0" w:color="000000"/>
            </w:tcBorders>
            <w:vAlign w:val="center"/>
          </w:tcPr>
          <w:p w:rsidR="005F38B2" w:rsidRDefault="002A45F2">
            <w:pPr>
              <w:widowControl/>
              <w:ind w:left="425" w:right="-175" w:firstLine="0"/>
              <w:jc w:val="left"/>
              <w:rPr>
                <w:rFonts w:ascii="Times New Roman" w:hAnsi="Times New Roman" w:cs="Times New Roman"/>
                <w:sz w:val="28"/>
                <w:szCs w:val="28"/>
              </w:rPr>
            </w:pPr>
            <w:r>
              <w:rPr>
                <w:rFonts w:ascii="Times New Roman" w:eastAsia="PT Astra Serif" w:hAnsi="Times New Roman" w:cs="Times New Roman"/>
                <w:sz w:val="28"/>
                <w:szCs w:val="28"/>
              </w:rPr>
              <w:t>1423</w:t>
            </w:r>
          </w:p>
        </w:tc>
      </w:tr>
    </w:tbl>
    <w:p w:rsidR="005F38B2" w:rsidRDefault="005F38B2">
      <w:pPr>
        <w:widowControl/>
        <w:tabs>
          <w:tab w:val="left" w:pos="4320"/>
          <w:tab w:val="left" w:pos="6329"/>
        </w:tabs>
        <w:ind w:left="425" w:right="-175" w:firstLine="284"/>
        <w:rPr>
          <w:rFonts w:ascii="Times New Roman" w:hAnsi="Times New Roman" w:cs="Times New Roman"/>
          <w:sz w:val="28"/>
          <w:szCs w:val="28"/>
        </w:rPr>
      </w:pPr>
    </w:p>
    <w:p w:rsidR="005F38B2" w:rsidRDefault="002A45F2">
      <w:pPr>
        <w:widowControl/>
        <w:ind w:left="425" w:right="-175" w:firstLine="284"/>
        <w:jc w:val="center"/>
        <w:rPr>
          <w:rFonts w:ascii="Times New Roman" w:hAnsi="Times New Roman" w:cs="Times New Roman"/>
          <w:b/>
          <w:sz w:val="28"/>
          <w:szCs w:val="28"/>
        </w:rPr>
      </w:pPr>
      <w:r>
        <w:rPr>
          <w:rFonts w:ascii="Times New Roman" w:eastAsia="PT Astra Serif" w:hAnsi="Times New Roman" w:cs="Times New Roman"/>
          <w:b/>
          <w:sz w:val="28"/>
          <w:szCs w:val="28"/>
        </w:rPr>
        <w:t>6. Анализ рисков реализации муниципальной программы и описание мер управления рисками реализации муниципальной программы</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На решение задач и достижение целей программы могут оказать влияние следующие риски:</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Внутренние риски:</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1. Организационные, связанные с возможной неэффективной реализацией выполнения мероприятий программы в результате недостаточной квалификации кадров исполнителей.</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2. Низкая эффективность использования бюджетных средств.</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3. Необоснованное перераспределение средств, определенных программой в ходе ее реализации.</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Внешние риски:</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1. Финансовые риски, связанные с недостаточным уровнем бюджетного финансирования программы.</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2.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обязательств в связи с данными изменениями.</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3.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К мерам регулирования и управления вышеуказанными рисками, способным минимизировать последствия неблагоприятных явлений и процессов, следует отнести:</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создание эффективной системы контроля за исполнением программных мероприятий, эффективностью использования бюджетных средств;</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внесение своевременной корректировки и выделение дополнительных объемов финансирования основным исполнителям долгосрочных краевых целевых программ, входящих в состав Программы;</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разработка соответствующих мер по контролю межведомственной координации в ходе реализации Программы;</w:t>
      </w:r>
    </w:p>
    <w:p w:rsidR="005F38B2" w:rsidRDefault="002A45F2">
      <w:pPr>
        <w:widowControl/>
        <w:tabs>
          <w:tab w:val="left" w:pos="3420"/>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оперативное реагирование и внесение изменений в Программу, снижающие воздействие негативных факторов на выполнение целевых показателей Программы.</w:t>
      </w:r>
    </w:p>
    <w:p w:rsidR="005F38B2" w:rsidRDefault="005F38B2">
      <w:pPr>
        <w:widowControl/>
        <w:ind w:left="425" w:right="-175" w:firstLine="284"/>
        <w:rPr>
          <w:rFonts w:ascii="Times New Roman" w:hAnsi="Times New Roman" w:cs="Times New Roman"/>
          <w:sz w:val="28"/>
          <w:szCs w:val="28"/>
        </w:rPr>
      </w:pPr>
    </w:p>
    <w:p w:rsidR="005F38B2" w:rsidRDefault="002A45F2">
      <w:pPr>
        <w:widowControl/>
        <w:ind w:left="425" w:right="-175" w:firstLine="284"/>
        <w:jc w:val="center"/>
        <w:rPr>
          <w:rFonts w:ascii="Times New Roman" w:hAnsi="Times New Roman" w:cs="Times New Roman"/>
          <w:b/>
          <w:sz w:val="28"/>
          <w:szCs w:val="28"/>
        </w:rPr>
      </w:pPr>
      <w:r>
        <w:rPr>
          <w:rFonts w:ascii="Times New Roman" w:eastAsia="PT Astra Serif" w:hAnsi="Times New Roman" w:cs="Times New Roman"/>
          <w:b/>
          <w:sz w:val="28"/>
          <w:szCs w:val="28"/>
        </w:rPr>
        <w:t>7. Методика оценки эффективности муниципальной программы</w:t>
      </w:r>
    </w:p>
    <w:p w:rsidR="005F38B2" w:rsidRDefault="005F38B2">
      <w:pPr>
        <w:widowControl/>
        <w:ind w:left="425" w:right="-175" w:firstLine="284"/>
        <w:rPr>
          <w:rFonts w:ascii="Times New Roman" w:hAnsi="Times New Roman" w:cs="Times New Roman"/>
          <w:sz w:val="28"/>
          <w:szCs w:val="28"/>
        </w:rPr>
      </w:pP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1. Комплексная оценка эффективности реализации муниципальной программы проводится на основе оценок по трем критериям:</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степени достижения целей и решения задач муниципальной программы;</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 xml:space="preserve">соответствия запланированному уровню затрат и эффективности использования средств муниципального бюджета муниципальной программы; </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 xml:space="preserve">степени реализации мероприятий муниципальной программы. </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1.1. Оценка степени достижения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 по формуле:</w:t>
      </w:r>
    </w:p>
    <w:p w:rsidR="005F38B2" w:rsidRDefault="002A45F2">
      <w:pPr>
        <w:widowControl/>
        <w:tabs>
          <w:tab w:val="left" w:pos="9356"/>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                                                                                                  </w:t>
      </w:r>
      <w:r>
        <w:rPr>
          <w:rFonts w:ascii="Times New Roman" w:eastAsia="PT Astra Serif" w:hAnsi="Times New Roman" w:cs="Times New Roman"/>
          <w:sz w:val="28"/>
          <w:szCs w:val="28"/>
          <w:lang w:val="en-US"/>
        </w:rPr>
        <w:t>m</w:t>
      </w:r>
    </w:p>
    <w:p w:rsidR="005F38B2" w:rsidRDefault="002A45F2">
      <w:pPr>
        <w:widowControl/>
        <w:tabs>
          <w:tab w:val="left" w:pos="9356"/>
        </w:tabs>
        <w:ind w:left="425" w:right="-175" w:firstLine="284"/>
        <w:rPr>
          <w:rFonts w:ascii="Times New Roman" w:hAnsi="Times New Roman" w:cs="Times New Roman"/>
          <w:sz w:val="28"/>
          <w:szCs w:val="28"/>
        </w:rPr>
      </w:pPr>
      <w:proofErr w:type="spellStart"/>
      <w:r>
        <w:rPr>
          <w:rFonts w:ascii="Times New Roman" w:eastAsia="PT Astra Serif" w:hAnsi="Times New Roman" w:cs="Times New Roman"/>
          <w:sz w:val="28"/>
          <w:szCs w:val="28"/>
          <w:lang w:val="en-US"/>
        </w:rPr>
        <w:t>Cel</w:t>
      </w:r>
      <w:proofErr w:type="spellEnd"/>
      <w:r>
        <w:rPr>
          <w:rFonts w:ascii="Times New Roman" w:eastAsia="PT Astra Serif" w:hAnsi="Times New Roman" w:cs="Times New Roman"/>
          <w:sz w:val="28"/>
          <w:szCs w:val="28"/>
        </w:rPr>
        <w:t xml:space="preserve"> = (1/</w:t>
      </w:r>
      <w:r>
        <w:rPr>
          <w:rFonts w:ascii="Times New Roman" w:eastAsia="PT Astra Serif" w:hAnsi="Times New Roman" w:cs="Times New Roman"/>
          <w:sz w:val="28"/>
          <w:szCs w:val="28"/>
          <w:lang w:val="en-US"/>
        </w:rPr>
        <w:t>m</w:t>
      </w:r>
      <w:r>
        <w:rPr>
          <w:rFonts w:ascii="Times New Roman" w:eastAsia="PT Astra Serif" w:hAnsi="Times New Roman" w:cs="Times New Roman"/>
          <w:sz w:val="28"/>
          <w:szCs w:val="28"/>
        </w:rPr>
        <w:t xml:space="preserve">) </w:t>
      </w:r>
      <w:proofErr w:type="gramStart"/>
      <w:r>
        <w:rPr>
          <w:rFonts w:ascii="Times New Roman" w:eastAsia="PT Astra Serif" w:hAnsi="Times New Roman" w:cs="Times New Roman"/>
          <w:sz w:val="28"/>
          <w:szCs w:val="28"/>
        </w:rPr>
        <w:t xml:space="preserve">*  </w:t>
      </w:r>
      <w:r>
        <w:rPr>
          <w:rFonts w:ascii="Times New Roman" w:eastAsia="PT Astra Serif" w:hAnsi="Times New Roman" w:cs="Times New Roman"/>
          <w:sz w:val="28"/>
          <w:szCs w:val="28"/>
        </w:rPr>
        <w:t></w:t>
      </w:r>
      <w:proofErr w:type="gramEnd"/>
      <w:r>
        <w:rPr>
          <w:rFonts w:ascii="Times New Roman" w:eastAsia="PT Astra Serif" w:hAnsi="Times New Roman" w:cs="Times New Roman"/>
          <w:sz w:val="28"/>
          <w:szCs w:val="28"/>
        </w:rPr>
        <w:t>(</w:t>
      </w:r>
      <w:r>
        <w:rPr>
          <w:rFonts w:ascii="Times New Roman" w:eastAsia="PT Astra Serif" w:hAnsi="Times New Roman" w:cs="Times New Roman"/>
          <w:sz w:val="28"/>
          <w:szCs w:val="28"/>
          <w:lang w:val="en-US"/>
        </w:rPr>
        <w:t>S</w:t>
      </w:r>
      <w:r>
        <w:rPr>
          <w:rFonts w:ascii="Times New Roman" w:eastAsia="PT Astra Serif" w:hAnsi="Times New Roman" w:cs="Times New Roman"/>
          <w:sz w:val="28"/>
          <w:szCs w:val="28"/>
          <w:vertAlign w:val="subscript"/>
          <w:lang w:val="en-US"/>
        </w:rPr>
        <w:t>i</w:t>
      </w:r>
      <w:r>
        <w:rPr>
          <w:rFonts w:ascii="Times New Roman" w:eastAsia="PT Astra Serif" w:hAnsi="Times New Roman" w:cs="Times New Roman"/>
          <w:sz w:val="28"/>
          <w:szCs w:val="28"/>
        </w:rPr>
        <w:t>),</w:t>
      </w:r>
    </w:p>
    <w:p w:rsidR="005F38B2" w:rsidRDefault="002A45F2">
      <w:pPr>
        <w:widowControl/>
        <w:tabs>
          <w:tab w:val="left" w:pos="9356"/>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rPr>
        <w:t xml:space="preserve">                                                                                                 </w:t>
      </w:r>
      <w:proofErr w:type="spellStart"/>
      <w:r>
        <w:rPr>
          <w:rFonts w:ascii="Times New Roman" w:eastAsia="PT Astra Serif" w:hAnsi="Times New Roman" w:cs="Times New Roman"/>
          <w:sz w:val="28"/>
          <w:szCs w:val="28"/>
          <w:lang w:val="en-US"/>
        </w:rPr>
        <w:t>i</w:t>
      </w:r>
      <w:proofErr w:type="spellEnd"/>
      <w:r>
        <w:rPr>
          <w:rFonts w:ascii="Times New Roman" w:eastAsia="PT Astra Serif" w:hAnsi="Times New Roman" w:cs="Times New Roman"/>
          <w:sz w:val="28"/>
          <w:szCs w:val="28"/>
        </w:rPr>
        <w:t>=1</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где:</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proofErr w:type="spellStart"/>
      <w:r>
        <w:rPr>
          <w:rFonts w:ascii="Times New Roman" w:eastAsia="PT Astra Serif" w:hAnsi="Times New Roman" w:cs="Times New Roman"/>
          <w:sz w:val="28"/>
          <w:szCs w:val="28"/>
        </w:rPr>
        <w:t>Cel</w:t>
      </w:r>
      <w:proofErr w:type="spellEnd"/>
      <w:r>
        <w:rPr>
          <w:rFonts w:ascii="Times New Roman" w:eastAsia="PT Astra Serif" w:hAnsi="Times New Roman" w:cs="Times New Roman"/>
          <w:sz w:val="28"/>
          <w:szCs w:val="28"/>
        </w:rPr>
        <w:t xml:space="preserve"> – оценка степени достижения цели, решения задачи муниципальной программы;</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proofErr w:type="spellStart"/>
      <w:r>
        <w:rPr>
          <w:rFonts w:ascii="Times New Roman" w:eastAsia="PT Astra Serif" w:hAnsi="Times New Roman" w:cs="Times New Roman"/>
          <w:sz w:val="28"/>
          <w:szCs w:val="28"/>
        </w:rPr>
        <w:t>S</w:t>
      </w:r>
      <w:r>
        <w:rPr>
          <w:rFonts w:ascii="Times New Roman" w:eastAsia="PT Astra Serif" w:hAnsi="Times New Roman" w:cs="Times New Roman"/>
          <w:sz w:val="28"/>
          <w:szCs w:val="28"/>
          <w:vertAlign w:val="subscript"/>
        </w:rPr>
        <w:t>i</w:t>
      </w:r>
      <w:proofErr w:type="spellEnd"/>
      <w:r>
        <w:rPr>
          <w:rFonts w:ascii="Times New Roman" w:eastAsia="PT Astra Serif" w:hAnsi="Times New Roman" w:cs="Times New Roman"/>
          <w:sz w:val="28"/>
          <w:szCs w:val="28"/>
        </w:rPr>
        <w:t xml:space="preserve"> – оценка значения i-</w:t>
      </w:r>
      <w:proofErr w:type="spellStart"/>
      <w:r>
        <w:rPr>
          <w:rFonts w:ascii="Times New Roman" w:eastAsia="PT Astra Serif" w:hAnsi="Times New Roman" w:cs="Times New Roman"/>
          <w:sz w:val="28"/>
          <w:szCs w:val="28"/>
        </w:rPr>
        <w:t>го</w:t>
      </w:r>
      <w:proofErr w:type="spellEnd"/>
      <w:r>
        <w:rPr>
          <w:rFonts w:ascii="Times New Roman" w:eastAsia="PT Astra Serif" w:hAnsi="Times New Roman" w:cs="Times New Roman"/>
          <w:sz w:val="28"/>
          <w:szCs w:val="28"/>
        </w:rPr>
        <w:t xml:space="preserve"> индикатора (показателя) выполнения муниципальной программы, отражающего степень достижения цели, решения соответствующей задачи;</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m – число показателей, характеризующих степень достижения цели, решения задачи муниципальной программы;</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 – сумма значений.</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Оценка значения i-</w:t>
      </w:r>
      <w:proofErr w:type="spellStart"/>
      <w:r>
        <w:rPr>
          <w:rFonts w:ascii="Times New Roman" w:eastAsia="PT Astra Serif" w:hAnsi="Times New Roman" w:cs="Times New Roman"/>
          <w:sz w:val="28"/>
          <w:szCs w:val="28"/>
        </w:rPr>
        <w:t>го</w:t>
      </w:r>
      <w:proofErr w:type="spellEnd"/>
      <w:r>
        <w:rPr>
          <w:rFonts w:ascii="Times New Roman" w:eastAsia="PT Astra Serif" w:hAnsi="Times New Roman" w:cs="Times New Roman"/>
          <w:sz w:val="28"/>
          <w:szCs w:val="28"/>
        </w:rPr>
        <w:t xml:space="preserve"> индикатора (показателя) муниципальной программы производится по формуле:</w:t>
      </w:r>
    </w:p>
    <w:p w:rsidR="005F38B2" w:rsidRDefault="002A45F2">
      <w:pPr>
        <w:widowControl/>
        <w:tabs>
          <w:tab w:val="left" w:pos="9356"/>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lang w:val="en-US"/>
        </w:rPr>
        <w:t>S</w:t>
      </w:r>
      <w:r>
        <w:rPr>
          <w:rFonts w:ascii="Times New Roman" w:eastAsia="PT Astra Serif" w:hAnsi="Times New Roman" w:cs="Times New Roman"/>
          <w:sz w:val="28"/>
          <w:szCs w:val="28"/>
          <w:vertAlign w:val="subscript"/>
          <w:lang w:val="en-US"/>
        </w:rPr>
        <w:t>i</w:t>
      </w:r>
      <w:r>
        <w:rPr>
          <w:rFonts w:ascii="Times New Roman" w:eastAsia="PT Astra Serif" w:hAnsi="Times New Roman" w:cs="Times New Roman"/>
          <w:sz w:val="28"/>
          <w:szCs w:val="28"/>
        </w:rPr>
        <w:t xml:space="preserve"> = (</w:t>
      </w:r>
      <w:r>
        <w:rPr>
          <w:rFonts w:ascii="Times New Roman" w:eastAsia="PT Astra Serif" w:hAnsi="Times New Roman" w:cs="Times New Roman"/>
          <w:sz w:val="28"/>
          <w:szCs w:val="28"/>
          <w:lang w:val="en-US"/>
        </w:rPr>
        <w:t>F</w:t>
      </w:r>
      <w:r>
        <w:rPr>
          <w:rFonts w:ascii="Times New Roman" w:eastAsia="PT Astra Serif" w:hAnsi="Times New Roman" w:cs="Times New Roman"/>
          <w:sz w:val="28"/>
          <w:szCs w:val="28"/>
          <w:vertAlign w:val="subscript"/>
          <w:lang w:val="en-US"/>
        </w:rPr>
        <w:t>i</w:t>
      </w:r>
      <w:r>
        <w:rPr>
          <w:rFonts w:ascii="Times New Roman" w:eastAsia="PT Astra Serif" w:hAnsi="Times New Roman" w:cs="Times New Roman"/>
          <w:sz w:val="28"/>
          <w:szCs w:val="28"/>
          <w:vertAlign w:val="subscript"/>
        </w:rPr>
        <w:t xml:space="preserve"> </w:t>
      </w:r>
      <w:r>
        <w:rPr>
          <w:rFonts w:ascii="Times New Roman" w:eastAsia="PT Astra Serif" w:hAnsi="Times New Roman" w:cs="Times New Roman"/>
          <w:sz w:val="28"/>
          <w:szCs w:val="28"/>
        </w:rPr>
        <w:t>/</w:t>
      </w:r>
      <w:proofErr w:type="gramStart"/>
      <w:r>
        <w:rPr>
          <w:rFonts w:ascii="Times New Roman" w:eastAsia="PT Astra Serif" w:hAnsi="Times New Roman" w:cs="Times New Roman"/>
          <w:sz w:val="28"/>
          <w:szCs w:val="28"/>
          <w:lang w:val="en-US"/>
        </w:rPr>
        <w:t>P</w:t>
      </w:r>
      <w:r>
        <w:rPr>
          <w:rFonts w:ascii="Times New Roman" w:eastAsia="PT Astra Serif" w:hAnsi="Times New Roman" w:cs="Times New Roman"/>
          <w:sz w:val="28"/>
          <w:szCs w:val="28"/>
          <w:vertAlign w:val="subscript"/>
          <w:lang w:val="en-US"/>
        </w:rPr>
        <w:t>i</w:t>
      </w:r>
      <w:r>
        <w:rPr>
          <w:rFonts w:ascii="Times New Roman" w:eastAsia="PT Astra Serif" w:hAnsi="Times New Roman" w:cs="Times New Roman"/>
          <w:sz w:val="28"/>
          <w:szCs w:val="28"/>
        </w:rPr>
        <w:t>)*</w:t>
      </w:r>
      <w:proofErr w:type="gramEnd"/>
      <w:r>
        <w:rPr>
          <w:rFonts w:ascii="Times New Roman" w:eastAsia="PT Astra Serif" w:hAnsi="Times New Roman" w:cs="Times New Roman"/>
          <w:sz w:val="28"/>
          <w:szCs w:val="28"/>
        </w:rPr>
        <w:t>100%,</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где:</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proofErr w:type="spellStart"/>
      <w:r>
        <w:rPr>
          <w:rFonts w:ascii="Times New Roman" w:eastAsia="PT Astra Serif" w:hAnsi="Times New Roman" w:cs="Times New Roman"/>
          <w:sz w:val="28"/>
          <w:szCs w:val="28"/>
        </w:rPr>
        <w:t>F</w:t>
      </w:r>
      <w:r>
        <w:rPr>
          <w:rFonts w:ascii="Times New Roman" w:eastAsia="PT Astra Serif" w:hAnsi="Times New Roman" w:cs="Times New Roman"/>
          <w:sz w:val="28"/>
          <w:szCs w:val="28"/>
          <w:vertAlign w:val="subscript"/>
        </w:rPr>
        <w:t>i</w:t>
      </w:r>
      <w:proofErr w:type="spellEnd"/>
      <w:r>
        <w:rPr>
          <w:rFonts w:ascii="Times New Roman" w:eastAsia="PT Astra Serif" w:hAnsi="Times New Roman" w:cs="Times New Roman"/>
          <w:sz w:val="28"/>
          <w:szCs w:val="28"/>
        </w:rPr>
        <w:t xml:space="preserve"> – фактическое значение i-</w:t>
      </w:r>
      <w:proofErr w:type="spellStart"/>
      <w:r>
        <w:rPr>
          <w:rFonts w:ascii="Times New Roman" w:eastAsia="PT Astra Serif" w:hAnsi="Times New Roman" w:cs="Times New Roman"/>
          <w:sz w:val="28"/>
          <w:szCs w:val="28"/>
        </w:rPr>
        <w:t>го</w:t>
      </w:r>
      <w:proofErr w:type="spellEnd"/>
      <w:r>
        <w:rPr>
          <w:rFonts w:ascii="Times New Roman" w:eastAsia="PT Astra Serif" w:hAnsi="Times New Roman" w:cs="Times New Roman"/>
          <w:sz w:val="28"/>
          <w:szCs w:val="28"/>
        </w:rPr>
        <w:t xml:space="preserve"> индикатора (показателя) муниципальной программы;</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proofErr w:type="spellStart"/>
      <w:r>
        <w:rPr>
          <w:rFonts w:ascii="Times New Roman" w:eastAsia="PT Astra Serif" w:hAnsi="Times New Roman" w:cs="Times New Roman"/>
          <w:sz w:val="28"/>
          <w:szCs w:val="28"/>
        </w:rPr>
        <w:t>P</w:t>
      </w:r>
      <w:r>
        <w:rPr>
          <w:rFonts w:ascii="Times New Roman" w:eastAsia="PT Astra Serif" w:hAnsi="Times New Roman" w:cs="Times New Roman"/>
          <w:sz w:val="28"/>
          <w:szCs w:val="28"/>
          <w:vertAlign w:val="subscript"/>
        </w:rPr>
        <w:t>i</w:t>
      </w:r>
      <w:proofErr w:type="spellEnd"/>
      <w:r>
        <w:rPr>
          <w:rFonts w:ascii="Times New Roman" w:eastAsia="PT Astra Serif" w:hAnsi="Times New Roman" w:cs="Times New Roman"/>
          <w:sz w:val="28"/>
          <w:szCs w:val="28"/>
          <w:vertAlign w:val="subscript"/>
        </w:rPr>
        <w:t xml:space="preserve"> </w:t>
      </w:r>
      <w:r>
        <w:rPr>
          <w:rFonts w:ascii="Times New Roman" w:eastAsia="PT Astra Serif" w:hAnsi="Times New Roman" w:cs="Times New Roman"/>
          <w:sz w:val="28"/>
          <w:szCs w:val="28"/>
        </w:rPr>
        <w:t>– плановое значение i-</w:t>
      </w:r>
      <w:proofErr w:type="spellStart"/>
      <w:r>
        <w:rPr>
          <w:rFonts w:ascii="Times New Roman" w:eastAsia="PT Astra Serif" w:hAnsi="Times New Roman" w:cs="Times New Roman"/>
          <w:sz w:val="28"/>
          <w:szCs w:val="28"/>
        </w:rPr>
        <w:t>го</w:t>
      </w:r>
      <w:proofErr w:type="spellEnd"/>
      <w:r>
        <w:rPr>
          <w:rFonts w:ascii="Times New Roman" w:eastAsia="PT Astra Serif" w:hAnsi="Times New Roman" w:cs="Times New Roman"/>
          <w:sz w:val="28"/>
          <w:szCs w:val="28"/>
        </w:rPr>
        <w:t xml:space="preserve"> индикатора (показателя) муниципальной программы (для индикаторов (показателей), желаемой тенденцией развития которых является рост значений) или: </w:t>
      </w:r>
      <w:proofErr w:type="spellStart"/>
      <w:r>
        <w:rPr>
          <w:rFonts w:ascii="Times New Roman" w:eastAsia="PT Astra Serif" w:hAnsi="Times New Roman" w:cs="Times New Roman"/>
          <w:sz w:val="28"/>
          <w:szCs w:val="28"/>
        </w:rPr>
        <w:t>S</w:t>
      </w:r>
      <w:r>
        <w:rPr>
          <w:rFonts w:ascii="Times New Roman" w:eastAsia="PT Astra Serif" w:hAnsi="Times New Roman" w:cs="Times New Roman"/>
          <w:sz w:val="28"/>
          <w:szCs w:val="28"/>
          <w:vertAlign w:val="subscript"/>
        </w:rPr>
        <w:t>i</w:t>
      </w:r>
      <w:proofErr w:type="spellEnd"/>
      <w:r>
        <w:rPr>
          <w:rFonts w:ascii="Times New Roman" w:eastAsia="PT Astra Serif" w:hAnsi="Times New Roman" w:cs="Times New Roman"/>
          <w:sz w:val="28"/>
          <w:szCs w:val="28"/>
        </w:rPr>
        <w:t xml:space="preserve"> = (</w:t>
      </w:r>
      <w:proofErr w:type="spellStart"/>
      <w:r>
        <w:rPr>
          <w:rFonts w:ascii="Times New Roman" w:eastAsia="PT Astra Serif" w:hAnsi="Times New Roman" w:cs="Times New Roman"/>
          <w:sz w:val="28"/>
          <w:szCs w:val="28"/>
        </w:rPr>
        <w:t>P</w:t>
      </w:r>
      <w:r>
        <w:rPr>
          <w:rFonts w:ascii="Times New Roman" w:eastAsia="PT Astra Serif" w:hAnsi="Times New Roman" w:cs="Times New Roman"/>
          <w:sz w:val="28"/>
          <w:szCs w:val="28"/>
          <w:vertAlign w:val="subscript"/>
        </w:rPr>
        <w:t>i</w:t>
      </w:r>
      <w:proofErr w:type="spellEnd"/>
      <w:r>
        <w:rPr>
          <w:rFonts w:ascii="Times New Roman" w:eastAsia="PT Astra Serif" w:hAnsi="Times New Roman" w:cs="Times New Roman"/>
          <w:sz w:val="28"/>
          <w:szCs w:val="28"/>
        </w:rPr>
        <w:t xml:space="preserve"> / </w:t>
      </w:r>
      <w:proofErr w:type="spellStart"/>
      <w:r>
        <w:rPr>
          <w:rFonts w:ascii="Times New Roman" w:eastAsia="PT Astra Serif" w:hAnsi="Times New Roman" w:cs="Times New Roman"/>
          <w:sz w:val="28"/>
          <w:szCs w:val="28"/>
        </w:rPr>
        <w:t>F</w:t>
      </w:r>
      <w:r>
        <w:rPr>
          <w:rFonts w:ascii="Times New Roman" w:eastAsia="PT Astra Serif" w:hAnsi="Times New Roman" w:cs="Times New Roman"/>
          <w:sz w:val="28"/>
          <w:szCs w:val="28"/>
          <w:vertAlign w:val="subscript"/>
        </w:rPr>
        <w:t>i</w:t>
      </w:r>
      <w:proofErr w:type="spellEnd"/>
      <w:r>
        <w:rPr>
          <w:rFonts w:ascii="Times New Roman" w:eastAsia="PT Astra Serif" w:hAnsi="Times New Roman" w:cs="Times New Roman"/>
          <w:sz w:val="28"/>
          <w:szCs w:val="28"/>
        </w:rPr>
        <w:t>) *100% (для индикаторов (показателей), желаемой тенденцией развития которых является снижение значений).</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В случае превышения 100% выполнения расчетного значения показателя значение показателя принимается равным 100%.</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1.2. Оценка степени соответствия запланированному уровню затрат и эффективности использования средств муниципального бюджета муниципальной программы определяется путем сопоставления фактических и плановых объемов финансирования муниципальной программы по формуле:</w:t>
      </w:r>
    </w:p>
    <w:p w:rsidR="005F38B2" w:rsidRDefault="002A45F2">
      <w:pPr>
        <w:widowControl/>
        <w:tabs>
          <w:tab w:val="left" w:pos="9356"/>
        </w:tabs>
        <w:ind w:left="425" w:right="-175" w:firstLine="284"/>
        <w:rPr>
          <w:rFonts w:ascii="Times New Roman" w:hAnsi="Times New Roman" w:cs="Times New Roman"/>
          <w:sz w:val="28"/>
          <w:szCs w:val="28"/>
        </w:rPr>
      </w:pPr>
      <w:r>
        <w:rPr>
          <w:rFonts w:ascii="Times New Roman" w:eastAsia="PT Astra Serif" w:hAnsi="Times New Roman" w:cs="Times New Roman"/>
          <w:sz w:val="28"/>
          <w:szCs w:val="28"/>
          <w:lang w:val="en-US"/>
        </w:rPr>
        <w:t>Fin</w:t>
      </w:r>
      <w:r>
        <w:rPr>
          <w:rFonts w:ascii="Times New Roman" w:eastAsia="PT Astra Serif" w:hAnsi="Times New Roman" w:cs="Times New Roman"/>
          <w:sz w:val="28"/>
          <w:szCs w:val="28"/>
        </w:rPr>
        <w:t xml:space="preserve"> = </w:t>
      </w:r>
      <w:r>
        <w:rPr>
          <w:rFonts w:ascii="Times New Roman" w:eastAsia="PT Astra Serif" w:hAnsi="Times New Roman" w:cs="Times New Roman"/>
          <w:sz w:val="28"/>
          <w:szCs w:val="28"/>
          <w:lang w:val="en-US"/>
        </w:rPr>
        <w:t>K</w:t>
      </w:r>
      <w:r>
        <w:rPr>
          <w:rFonts w:ascii="Times New Roman" w:eastAsia="PT Astra Serif" w:hAnsi="Times New Roman" w:cs="Times New Roman"/>
          <w:sz w:val="28"/>
          <w:szCs w:val="28"/>
          <w:vertAlign w:val="subscript"/>
        </w:rPr>
        <w:t xml:space="preserve"> </w:t>
      </w:r>
      <w:r>
        <w:rPr>
          <w:rFonts w:ascii="Times New Roman" w:eastAsia="PT Astra Serif" w:hAnsi="Times New Roman" w:cs="Times New Roman"/>
          <w:sz w:val="28"/>
          <w:szCs w:val="28"/>
        </w:rPr>
        <w:t xml:space="preserve">/ </w:t>
      </w:r>
      <w:r>
        <w:rPr>
          <w:rFonts w:ascii="Times New Roman" w:eastAsia="PT Astra Serif" w:hAnsi="Times New Roman" w:cs="Times New Roman"/>
          <w:sz w:val="28"/>
          <w:szCs w:val="28"/>
          <w:lang w:val="en-US"/>
        </w:rPr>
        <w:t>L</w:t>
      </w:r>
      <w:r>
        <w:rPr>
          <w:rFonts w:ascii="Times New Roman" w:eastAsia="PT Astra Serif" w:hAnsi="Times New Roman" w:cs="Times New Roman"/>
          <w:sz w:val="28"/>
          <w:szCs w:val="28"/>
        </w:rPr>
        <w:t>*100%,</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где:</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proofErr w:type="spellStart"/>
      <w:r>
        <w:rPr>
          <w:rFonts w:ascii="Times New Roman" w:eastAsia="PT Astra Serif" w:hAnsi="Times New Roman" w:cs="Times New Roman"/>
          <w:sz w:val="28"/>
          <w:szCs w:val="28"/>
        </w:rPr>
        <w:t>Fin</w:t>
      </w:r>
      <w:proofErr w:type="spellEnd"/>
      <w:r>
        <w:rPr>
          <w:rFonts w:ascii="Times New Roman" w:eastAsia="PT Astra Serif" w:hAnsi="Times New Roman" w:cs="Times New Roman"/>
          <w:sz w:val="28"/>
          <w:szCs w:val="28"/>
        </w:rPr>
        <w:t xml:space="preserve"> – уровень финансирования реализации мероприятий муниципальной программы;</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K – фактический объем финансовых ресурсов, направленный на реализацию мероприятий муниципальной программы;</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L – плановый объем финансовых ресурсов, предусмотренных на реализацию муниципальной программы на соответствующий отчетный период.</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1.3. Оценка степени реализации мероприятий (достижения ожидаемых непосредственных результатов их реализации) муниципальной программы производится по следующей формуле:</w:t>
      </w:r>
    </w:p>
    <w:p w:rsidR="005F38B2" w:rsidRDefault="002A45F2">
      <w:pPr>
        <w:widowControl/>
        <w:tabs>
          <w:tab w:val="left" w:pos="9356"/>
        </w:tabs>
        <w:ind w:left="425" w:right="-175" w:firstLine="284"/>
        <w:rPr>
          <w:rFonts w:ascii="Times New Roman" w:hAnsi="Times New Roman" w:cs="Times New Roman"/>
          <w:sz w:val="28"/>
          <w:szCs w:val="28"/>
          <w:lang w:val="en-US"/>
        </w:rPr>
      </w:pPr>
      <w:r>
        <w:rPr>
          <w:rFonts w:ascii="Times New Roman" w:eastAsia="PT Astra Serif" w:hAnsi="Times New Roman" w:cs="Times New Roman"/>
          <w:sz w:val="28"/>
          <w:szCs w:val="28"/>
        </w:rPr>
        <w:t xml:space="preserve">          </w:t>
      </w:r>
      <w:r>
        <w:rPr>
          <w:rFonts w:ascii="Times New Roman" w:eastAsia="PT Astra Serif" w:hAnsi="Times New Roman" w:cs="Times New Roman"/>
          <w:sz w:val="28"/>
          <w:szCs w:val="28"/>
          <w:lang w:val="en-US"/>
        </w:rPr>
        <w:t>n</w:t>
      </w:r>
    </w:p>
    <w:p w:rsidR="005F38B2" w:rsidRDefault="002A45F2">
      <w:pPr>
        <w:widowControl/>
        <w:tabs>
          <w:tab w:val="left" w:pos="9356"/>
        </w:tabs>
        <w:ind w:left="425" w:right="-175" w:firstLine="284"/>
        <w:rPr>
          <w:rFonts w:ascii="Times New Roman" w:hAnsi="Times New Roman" w:cs="Times New Roman"/>
          <w:sz w:val="28"/>
          <w:szCs w:val="28"/>
          <w:lang w:val="en-US"/>
        </w:rPr>
      </w:pPr>
      <w:proofErr w:type="spellStart"/>
      <w:proofErr w:type="gramStart"/>
      <w:r>
        <w:rPr>
          <w:rFonts w:ascii="Times New Roman" w:eastAsia="PT Astra Serif" w:hAnsi="Times New Roman" w:cs="Times New Roman"/>
          <w:sz w:val="28"/>
          <w:szCs w:val="28"/>
          <w:lang w:val="en-US"/>
        </w:rPr>
        <w:t>Mer</w:t>
      </w:r>
      <w:proofErr w:type="spellEnd"/>
      <w:r>
        <w:rPr>
          <w:rFonts w:ascii="Times New Roman" w:eastAsia="PT Astra Serif" w:hAnsi="Times New Roman" w:cs="Times New Roman"/>
          <w:sz w:val="28"/>
          <w:szCs w:val="28"/>
          <w:lang w:val="en-US"/>
        </w:rPr>
        <w:t xml:space="preserve">  =</w:t>
      </w:r>
      <w:proofErr w:type="gramEnd"/>
      <w:r>
        <w:rPr>
          <w:rFonts w:ascii="Times New Roman" w:eastAsia="PT Astra Serif" w:hAnsi="Times New Roman" w:cs="Times New Roman"/>
          <w:sz w:val="28"/>
          <w:szCs w:val="28"/>
          <w:lang w:val="en-US"/>
        </w:rPr>
        <w:t xml:space="preserve">  (1/n) *  </w:t>
      </w:r>
      <w:r>
        <w:rPr>
          <w:rFonts w:ascii="Times New Roman" w:eastAsia="PT Astra Serif" w:hAnsi="Times New Roman" w:cs="Times New Roman"/>
          <w:sz w:val="28"/>
          <w:szCs w:val="28"/>
        </w:rPr>
        <w:t></w:t>
      </w:r>
      <w:r>
        <w:rPr>
          <w:rFonts w:ascii="Times New Roman" w:eastAsia="PT Astra Serif" w:hAnsi="Times New Roman" w:cs="Times New Roman"/>
          <w:sz w:val="28"/>
          <w:szCs w:val="28"/>
          <w:lang w:val="en-US"/>
        </w:rPr>
        <w:t>(</w:t>
      </w:r>
      <w:proofErr w:type="spellStart"/>
      <w:r>
        <w:rPr>
          <w:rFonts w:ascii="Times New Roman" w:eastAsia="PT Astra Serif" w:hAnsi="Times New Roman" w:cs="Times New Roman"/>
          <w:sz w:val="28"/>
          <w:szCs w:val="28"/>
          <w:lang w:val="en-US"/>
        </w:rPr>
        <w:t>R</w:t>
      </w:r>
      <w:r>
        <w:rPr>
          <w:rFonts w:ascii="Times New Roman" w:eastAsia="PT Astra Serif" w:hAnsi="Times New Roman" w:cs="Times New Roman"/>
          <w:sz w:val="28"/>
          <w:szCs w:val="28"/>
          <w:vertAlign w:val="subscript"/>
          <w:lang w:val="en-US"/>
        </w:rPr>
        <w:t>j</w:t>
      </w:r>
      <w:proofErr w:type="spellEnd"/>
      <w:r>
        <w:rPr>
          <w:rFonts w:ascii="Times New Roman" w:eastAsia="PT Astra Serif" w:hAnsi="Times New Roman" w:cs="Times New Roman"/>
          <w:sz w:val="28"/>
          <w:szCs w:val="28"/>
          <w:lang w:val="en-US"/>
        </w:rPr>
        <w:t>*100%),</w:t>
      </w:r>
    </w:p>
    <w:p w:rsidR="005F38B2" w:rsidRDefault="002A45F2">
      <w:pPr>
        <w:widowControl/>
        <w:tabs>
          <w:tab w:val="left" w:pos="9356"/>
        </w:tabs>
        <w:ind w:left="425" w:right="-175" w:firstLine="284"/>
        <w:rPr>
          <w:rFonts w:ascii="Times New Roman" w:hAnsi="Times New Roman" w:cs="Times New Roman"/>
          <w:sz w:val="28"/>
          <w:szCs w:val="28"/>
          <w:lang w:val="en-US"/>
        </w:rPr>
      </w:pPr>
      <w:r>
        <w:rPr>
          <w:rFonts w:ascii="Times New Roman" w:eastAsia="PT Astra Serif" w:hAnsi="Times New Roman" w:cs="Times New Roman"/>
          <w:sz w:val="28"/>
          <w:szCs w:val="28"/>
          <w:lang w:val="en-US"/>
        </w:rPr>
        <w:t xml:space="preserve">           j=1</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lang w:val="en-US"/>
        </w:rPr>
      </w:pPr>
      <w:r>
        <w:rPr>
          <w:rFonts w:ascii="Times New Roman" w:eastAsia="PT Astra Serif" w:hAnsi="Times New Roman" w:cs="Times New Roman"/>
          <w:sz w:val="28"/>
          <w:szCs w:val="28"/>
        </w:rPr>
        <w:t>где</w:t>
      </w:r>
      <w:r>
        <w:rPr>
          <w:rFonts w:ascii="Times New Roman" w:eastAsia="PT Astra Serif" w:hAnsi="Times New Roman" w:cs="Times New Roman"/>
          <w:sz w:val="28"/>
          <w:szCs w:val="28"/>
          <w:lang w:val="en-US"/>
        </w:rPr>
        <w:t>:</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proofErr w:type="spellStart"/>
      <w:r>
        <w:rPr>
          <w:rFonts w:ascii="Times New Roman" w:eastAsia="PT Astra Serif" w:hAnsi="Times New Roman" w:cs="Times New Roman"/>
          <w:sz w:val="28"/>
          <w:szCs w:val="28"/>
        </w:rPr>
        <w:t>Mer</w:t>
      </w:r>
      <w:proofErr w:type="spellEnd"/>
      <w:r>
        <w:rPr>
          <w:rFonts w:ascii="Times New Roman" w:eastAsia="PT Astra Serif" w:hAnsi="Times New Roman" w:cs="Times New Roman"/>
          <w:sz w:val="28"/>
          <w:szCs w:val="28"/>
        </w:rPr>
        <w:t xml:space="preserve"> – оценка степени реализации мероприятий муниципальной программы;</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proofErr w:type="spellStart"/>
      <w:r>
        <w:rPr>
          <w:rFonts w:ascii="Times New Roman" w:eastAsia="PT Astra Serif" w:hAnsi="Times New Roman" w:cs="Times New Roman"/>
          <w:sz w:val="28"/>
          <w:szCs w:val="28"/>
        </w:rPr>
        <w:t>R</w:t>
      </w:r>
      <w:r>
        <w:rPr>
          <w:rFonts w:ascii="Times New Roman" w:eastAsia="PT Astra Serif" w:hAnsi="Times New Roman" w:cs="Times New Roman"/>
          <w:sz w:val="28"/>
          <w:szCs w:val="28"/>
          <w:vertAlign w:val="subscript"/>
        </w:rPr>
        <w:t>j</w:t>
      </w:r>
      <w:proofErr w:type="spellEnd"/>
      <w:r>
        <w:rPr>
          <w:rFonts w:ascii="Times New Roman" w:eastAsia="PT Astra Serif" w:hAnsi="Times New Roman" w:cs="Times New Roman"/>
          <w:sz w:val="28"/>
          <w:szCs w:val="28"/>
        </w:rPr>
        <w:t xml:space="preserve"> – показатель достижения ожидаемого непосредственного результата j-</w:t>
      </w:r>
      <w:proofErr w:type="spellStart"/>
      <w:r>
        <w:rPr>
          <w:rFonts w:ascii="Times New Roman" w:eastAsia="PT Astra Serif" w:hAnsi="Times New Roman" w:cs="Times New Roman"/>
          <w:sz w:val="28"/>
          <w:szCs w:val="28"/>
        </w:rPr>
        <w:t>го</w:t>
      </w:r>
      <w:proofErr w:type="spellEnd"/>
      <w:r>
        <w:rPr>
          <w:rFonts w:ascii="Times New Roman" w:eastAsia="PT Astra Serif" w:hAnsi="Times New Roman" w:cs="Times New Roman"/>
          <w:sz w:val="28"/>
          <w:szCs w:val="28"/>
        </w:rPr>
        <w:t xml:space="preserve"> мероприятия муниципальной программы, определяемый в случае достижения непосредственного результата в отчетном периоде как «1», в случае не достижения непосредственного результата - как «0»;</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n – количество мероприятий, включенных в муниципальную программу;</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 – сумма значений.</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1.4. Комплексная оценка эффективности реализации муниципальной программы производится по следующей формуле:</w:t>
      </w:r>
    </w:p>
    <w:p w:rsidR="005F38B2" w:rsidRDefault="002A45F2">
      <w:pPr>
        <w:widowControl/>
        <w:tabs>
          <w:tab w:val="left" w:pos="9356"/>
        </w:tabs>
        <w:ind w:left="425" w:right="-175" w:firstLine="284"/>
        <w:rPr>
          <w:rFonts w:ascii="Times New Roman" w:hAnsi="Times New Roman" w:cs="Times New Roman"/>
          <w:sz w:val="28"/>
          <w:szCs w:val="28"/>
          <w:lang w:val="en-US"/>
        </w:rPr>
      </w:pPr>
      <w:r>
        <w:rPr>
          <w:rFonts w:ascii="Times New Roman" w:eastAsia="PT Astra Serif" w:hAnsi="Times New Roman" w:cs="Times New Roman"/>
          <w:sz w:val="28"/>
          <w:szCs w:val="28"/>
          <w:lang w:val="en-US"/>
        </w:rPr>
        <w:t>O = (</w:t>
      </w:r>
      <w:proofErr w:type="spellStart"/>
      <w:r>
        <w:rPr>
          <w:rFonts w:ascii="Times New Roman" w:eastAsia="PT Astra Serif" w:hAnsi="Times New Roman" w:cs="Times New Roman"/>
          <w:sz w:val="28"/>
          <w:szCs w:val="28"/>
          <w:lang w:val="en-US"/>
        </w:rPr>
        <w:t>Cel</w:t>
      </w:r>
      <w:proofErr w:type="spellEnd"/>
      <w:r>
        <w:rPr>
          <w:rFonts w:ascii="Times New Roman" w:eastAsia="PT Astra Serif" w:hAnsi="Times New Roman" w:cs="Times New Roman"/>
          <w:sz w:val="28"/>
          <w:szCs w:val="28"/>
          <w:lang w:val="en-US"/>
        </w:rPr>
        <w:t xml:space="preserve"> + Fin + </w:t>
      </w:r>
      <w:proofErr w:type="spellStart"/>
      <w:r>
        <w:rPr>
          <w:rFonts w:ascii="Times New Roman" w:eastAsia="PT Astra Serif" w:hAnsi="Times New Roman" w:cs="Times New Roman"/>
          <w:sz w:val="28"/>
          <w:szCs w:val="28"/>
          <w:lang w:val="en-US"/>
        </w:rPr>
        <w:t>Mer</w:t>
      </w:r>
      <w:proofErr w:type="spellEnd"/>
      <w:r>
        <w:rPr>
          <w:rFonts w:ascii="Times New Roman" w:eastAsia="PT Astra Serif" w:hAnsi="Times New Roman" w:cs="Times New Roman"/>
          <w:sz w:val="28"/>
          <w:szCs w:val="28"/>
          <w:lang w:val="en-US"/>
        </w:rPr>
        <w:t>)/3,</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lang w:val="en-US"/>
        </w:rPr>
      </w:pPr>
      <w:r>
        <w:rPr>
          <w:rFonts w:ascii="Times New Roman" w:eastAsia="PT Astra Serif" w:hAnsi="Times New Roman" w:cs="Times New Roman"/>
          <w:sz w:val="28"/>
          <w:szCs w:val="28"/>
        </w:rPr>
        <w:t>где</w:t>
      </w:r>
      <w:r>
        <w:rPr>
          <w:rFonts w:ascii="Times New Roman" w:eastAsia="PT Astra Serif" w:hAnsi="Times New Roman" w:cs="Times New Roman"/>
          <w:sz w:val="28"/>
          <w:szCs w:val="28"/>
          <w:lang w:val="en-US"/>
        </w:rPr>
        <w:t xml:space="preserve">: </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O – комплексная оценка.</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2. Реализация муниципальной программы может характеризоваться:</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 высоким уровнем эффективности;</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 средним уровнем эффективности;</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 низким уровнем эффективности.</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3. Муниципальная программа считается реализуемой с высоким уровнем эффективности, если комплексная оценка составляет 80 % и более.</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Муниципальная программа считается реализуемой со средним уровнем эффективности, если комплексная оценка находится в интервале от 40 % до 80 %.</w:t>
      </w:r>
    </w:p>
    <w:p w:rsidR="005F38B2" w:rsidRDefault="002A45F2">
      <w:pPr>
        <w:pStyle w:val="ConsPlusNormal"/>
        <w:widowControl/>
        <w:tabs>
          <w:tab w:val="left" w:pos="9356"/>
        </w:tabs>
        <w:ind w:left="425" w:right="-175" w:firstLine="284"/>
        <w:jc w:val="both"/>
        <w:rPr>
          <w:rFonts w:ascii="Times New Roman" w:hAnsi="Times New Roman" w:cs="Times New Roman"/>
          <w:sz w:val="28"/>
          <w:szCs w:val="28"/>
        </w:rPr>
      </w:pPr>
      <w:r>
        <w:rPr>
          <w:rFonts w:ascii="Times New Roman" w:eastAsia="PT Astra Serif" w:hAnsi="Times New Roman" w:cs="Times New Roman"/>
          <w:sz w:val="28"/>
          <w:szCs w:val="28"/>
        </w:rPr>
        <w:t>Если реализация муниципальной программы не отвечает приведенным выше диапазонам значений, уровень эффективности её реализации признается низким.</w:t>
      </w:r>
    </w:p>
    <w:p w:rsidR="005F38B2" w:rsidRDefault="005F38B2">
      <w:pPr>
        <w:widowControl/>
        <w:ind w:firstLine="709"/>
        <w:rPr>
          <w:rFonts w:ascii="Times New Roman" w:hAnsi="Times New Roman" w:cs="Times New Roman"/>
          <w:sz w:val="28"/>
          <w:szCs w:val="28"/>
        </w:rPr>
        <w:sectPr w:rsidR="005F38B2" w:rsidSect="002A45F2">
          <w:headerReference w:type="default" r:id="rId9"/>
          <w:footerReference w:type="default" r:id="rId10"/>
          <w:type w:val="continuous"/>
          <w:pgSz w:w="11906" w:h="16838"/>
          <w:pgMar w:top="142" w:right="1080" w:bottom="142" w:left="1080" w:header="709" w:footer="709" w:gutter="0"/>
          <w:pgNumType w:start="20"/>
          <w:cols w:space="708"/>
          <w:docGrid w:linePitch="360"/>
        </w:sectPr>
      </w:pPr>
    </w:p>
    <w:p w:rsidR="005F38B2" w:rsidRDefault="002A45F2">
      <w:pPr>
        <w:widowControl/>
        <w:ind w:left="9496" w:right="-1059"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PT Astra Serif" w:hAnsi="Times New Roman" w:cs="Times New Roman"/>
          <w:sz w:val="28"/>
          <w:szCs w:val="28"/>
        </w:rPr>
        <w:t>ПРИЛОЖЕНИЕ 1</w:t>
      </w:r>
    </w:p>
    <w:p w:rsidR="005F38B2" w:rsidRDefault="002A45F2">
      <w:pPr>
        <w:widowControl/>
        <w:tabs>
          <w:tab w:val="left" w:pos="9500"/>
        </w:tabs>
        <w:ind w:left="9496" w:right="-1059" w:firstLine="0"/>
        <w:rPr>
          <w:rFonts w:ascii="Times New Roman" w:hAnsi="Times New Roman" w:cs="Times New Roman"/>
          <w:sz w:val="28"/>
          <w:szCs w:val="28"/>
        </w:rPr>
      </w:pPr>
      <w:r>
        <w:rPr>
          <w:rFonts w:ascii="Times New Roman" w:eastAsia="PT Astra Serif" w:hAnsi="Times New Roman" w:cs="Times New Roman"/>
          <w:sz w:val="28"/>
          <w:szCs w:val="28"/>
        </w:rPr>
        <w:t xml:space="preserve">к муниципальной программе Заринского района </w:t>
      </w:r>
    </w:p>
    <w:p w:rsidR="005F38B2" w:rsidRDefault="002A45F2">
      <w:pPr>
        <w:widowControl/>
        <w:tabs>
          <w:tab w:val="left" w:pos="9500"/>
        </w:tabs>
        <w:ind w:left="9496" w:right="-1059" w:firstLine="0"/>
        <w:rPr>
          <w:rFonts w:ascii="Times New Roman" w:eastAsia="PT Astra Serif" w:hAnsi="Times New Roman" w:cs="Times New Roman"/>
          <w:sz w:val="28"/>
          <w:szCs w:val="28"/>
        </w:rPr>
      </w:pPr>
      <w:r>
        <w:rPr>
          <w:rFonts w:ascii="Times New Roman" w:eastAsia="PT Astra Serif" w:hAnsi="Times New Roman" w:cs="Times New Roman"/>
          <w:bCs/>
          <w:sz w:val="28"/>
          <w:szCs w:val="28"/>
        </w:rPr>
        <w:t>«</w:t>
      </w:r>
      <w:r>
        <w:rPr>
          <w:rFonts w:ascii="Times New Roman" w:eastAsia="PT Astra Serif" w:hAnsi="Times New Roman" w:cs="Times New Roman"/>
          <w:sz w:val="28"/>
          <w:szCs w:val="28"/>
        </w:rPr>
        <w:t xml:space="preserve">Противодействие терроризму и экстремистской </w:t>
      </w:r>
    </w:p>
    <w:p w:rsidR="005F38B2" w:rsidRDefault="002A45F2">
      <w:pPr>
        <w:widowControl/>
        <w:tabs>
          <w:tab w:val="left" w:pos="9500"/>
        </w:tabs>
        <w:ind w:left="9496" w:right="-1059"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деятельности на территории Заринского</w:t>
      </w:r>
    </w:p>
    <w:p w:rsidR="005F38B2" w:rsidRDefault="002A45F2">
      <w:pPr>
        <w:widowControl/>
        <w:tabs>
          <w:tab w:val="left" w:pos="9500"/>
        </w:tabs>
        <w:ind w:left="9496" w:right="-1059"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 xml:space="preserve">района Алтайского края» </w:t>
      </w:r>
    </w:p>
    <w:p w:rsidR="005F38B2" w:rsidRDefault="005F38B2">
      <w:pPr>
        <w:widowControl/>
        <w:ind w:firstLine="709"/>
        <w:rPr>
          <w:rFonts w:ascii="Times New Roman" w:hAnsi="Times New Roman" w:cs="Times New Roman"/>
          <w:sz w:val="28"/>
          <w:szCs w:val="28"/>
        </w:rPr>
      </w:pPr>
    </w:p>
    <w:p w:rsidR="005F38B2" w:rsidRDefault="002A45F2">
      <w:pPr>
        <w:widowControl/>
        <w:ind w:firstLine="709"/>
        <w:jc w:val="center"/>
        <w:rPr>
          <w:rFonts w:ascii="Times New Roman" w:hAnsi="Times New Roman" w:cs="Times New Roman"/>
          <w:b/>
          <w:sz w:val="28"/>
          <w:szCs w:val="28"/>
        </w:rPr>
      </w:pPr>
      <w:r>
        <w:rPr>
          <w:rFonts w:ascii="Times New Roman" w:eastAsia="PT Astra Serif" w:hAnsi="Times New Roman" w:cs="Times New Roman"/>
          <w:b/>
          <w:sz w:val="28"/>
          <w:szCs w:val="28"/>
        </w:rPr>
        <w:t>ПЕРЕЧЕНЬ</w:t>
      </w:r>
    </w:p>
    <w:p w:rsidR="005F38B2" w:rsidRDefault="002A45F2">
      <w:pPr>
        <w:widowControl/>
        <w:tabs>
          <w:tab w:val="left" w:pos="9500"/>
        </w:tabs>
        <w:ind w:firstLine="709"/>
        <w:jc w:val="center"/>
        <w:rPr>
          <w:rFonts w:ascii="Times New Roman" w:hAnsi="Times New Roman" w:cs="Times New Roman"/>
          <w:b/>
          <w:sz w:val="28"/>
          <w:szCs w:val="28"/>
        </w:rPr>
      </w:pPr>
      <w:r>
        <w:rPr>
          <w:rFonts w:ascii="Times New Roman" w:eastAsia="PT Astra Serif" w:hAnsi="Times New Roman" w:cs="Times New Roman"/>
          <w:b/>
          <w:sz w:val="28"/>
          <w:szCs w:val="28"/>
        </w:rPr>
        <w:t xml:space="preserve">мероприятий муниципальной программы </w:t>
      </w:r>
      <w:r>
        <w:rPr>
          <w:rFonts w:ascii="Times New Roman" w:eastAsia="PT Astra Serif" w:hAnsi="Times New Roman" w:cs="Times New Roman"/>
          <w:b/>
          <w:bCs/>
          <w:sz w:val="28"/>
          <w:szCs w:val="28"/>
        </w:rPr>
        <w:t>«</w:t>
      </w:r>
      <w:r>
        <w:rPr>
          <w:rFonts w:ascii="Times New Roman" w:eastAsia="PT Astra Serif" w:hAnsi="Times New Roman" w:cs="Times New Roman"/>
          <w:b/>
          <w:sz w:val="28"/>
          <w:szCs w:val="28"/>
        </w:rPr>
        <w:t>Противодействие экстремизму и профилактика терроризма на территории Заринского района Алтайского края»</w:t>
      </w:r>
    </w:p>
    <w:p w:rsidR="005F38B2" w:rsidRDefault="005F38B2">
      <w:pPr>
        <w:widowControl/>
        <w:ind w:firstLine="709"/>
        <w:rPr>
          <w:rFonts w:ascii="Times New Roman" w:hAnsi="Times New Roman" w:cs="Times New Roman"/>
          <w:sz w:val="28"/>
          <w:szCs w:val="28"/>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2"/>
        <w:gridCol w:w="1137"/>
        <w:gridCol w:w="2976"/>
        <w:gridCol w:w="966"/>
        <w:gridCol w:w="26"/>
        <w:gridCol w:w="81"/>
        <w:gridCol w:w="11"/>
        <w:gridCol w:w="99"/>
        <w:gridCol w:w="659"/>
        <w:gridCol w:w="70"/>
        <w:gridCol w:w="10"/>
        <w:gridCol w:w="33"/>
        <w:gridCol w:w="15"/>
        <w:gridCol w:w="804"/>
        <w:gridCol w:w="32"/>
        <w:gridCol w:w="141"/>
        <w:gridCol w:w="29"/>
        <w:gridCol w:w="10"/>
        <w:gridCol w:w="59"/>
        <w:gridCol w:w="470"/>
        <w:gridCol w:w="258"/>
        <w:gridCol w:w="26"/>
        <w:gridCol w:w="28"/>
        <w:gridCol w:w="680"/>
        <w:gridCol w:w="117"/>
        <w:gridCol w:w="17"/>
        <w:gridCol w:w="8"/>
        <w:gridCol w:w="8"/>
        <w:gridCol w:w="8"/>
        <w:gridCol w:w="862"/>
        <w:gridCol w:w="1834"/>
        <w:gridCol w:w="11"/>
      </w:tblGrid>
      <w:tr w:rsidR="005F38B2">
        <w:trPr>
          <w:gridAfter w:val="1"/>
          <w:wAfter w:w="11" w:type="dxa"/>
        </w:trPr>
        <w:tc>
          <w:tcPr>
            <w:tcW w:w="3932" w:type="dxa"/>
            <w:vMerge w:val="restart"/>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Цель, задачи, мероприятия</w:t>
            </w:r>
          </w:p>
        </w:tc>
        <w:tc>
          <w:tcPr>
            <w:tcW w:w="1137" w:type="dxa"/>
            <w:vMerge w:val="restart"/>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Срок</w:t>
            </w:r>
          </w:p>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реализации</w:t>
            </w:r>
          </w:p>
        </w:tc>
        <w:tc>
          <w:tcPr>
            <w:tcW w:w="2976" w:type="dxa"/>
            <w:vMerge w:val="restart"/>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Участник программы</w:t>
            </w:r>
          </w:p>
        </w:tc>
        <w:tc>
          <w:tcPr>
            <w:tcW w:w="5527" w:type="dxa"/>
            <w:gridSpan w:val="27"/>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Сумма затрат, тыс. рублей</w:t>
            </w:r>
          </w:p>
        </w:tc>
        <w:tc>
          <w:tcPr>
            <w:tcW w:w="1834" w:type="dxa"/>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Источники финансирования</w:t>
            </w:r>
          </w:p>
        </w:tc>
      </w:tr>
      <w:tr w:rsidR="005F38B2">
        <w:tc>
          <w:tcPr>
            <w:tcW w:w="3932" w:type="dxa"/>
            <w:vMerge/>
          </w:tcPr>
          <w:p w:rsidR="005F38B2" w:rsidRDefault="005F38B2">
            <w:pPr>
              <w:widowControl/>
              <w:ind w:firstLine="709"/>
              <w:jc w:val="center"/>
              <w:rPr>
                <w:rFonts w:ascii="Times New Roman" w:hAnsi="Times New Roman" w:cs="Times New Roman"/>
                <w:sz w:val="28"/>
                <w:szCs w:val="28"/>
              </w:rPr>
            </w:pPr>
          </w:p>
        </w:tc>
        <w:tc>
          <w:tcPr>
            <w:tcW w:w="1137" w:type="dxa"/>
            <w:vMerge/>
          </w:tcPr>
          <w:p w:rsidR="005F38B2" w:rsidRDefault="005F38B2">
            <w:pPr>
              <w:widowControl/>
              <w:ind w:firstLine="709"/>
              <w:jc w:val="center"/>
              <w:rPr>
                <w:rFonts w:ascii="Times New Roman" w:hAnsi="Times New Roman" w:cs="Times New Roman"/>
                <w:sz w:val="28"/>
                <w:szCs w:val="28"/>
              </w:rPr>
            </w:pPr>
          </w:p>
        </w:tc>
        <w:tc>
          <w:tcPr>
            <w:tcW w:w="2976" w:type="dxa"/>
            <w:vMerge/>
          </w:tcPr>
          <w:p w:rsidR="005F38B2" w:rsidRDefault="005F38B2">
            <w:pPr>
              <w:widowControl/>
              <w:ind w:firstLine="709"/>
              <w:jc w:val="center"/>
              <w:rPr>
                <w:rFonts w:ascii="Times New Roman" w:hAnsi="Times New Roman" w:cs="Times New Roman"/>
                <w:sz w:val="28"/>
                <w:szCs w:val="28"/>
              </w:rPr>
            </w:pPr>
          </w:p>
        </w:tc>
        <w:tc>
          <w:tcPr>
            <w:tcW w:w="992" w:type="dxa"/>
            <w:gridSpan w:val="2"/>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год</w:t>
            </w:r>
          </w:p>
        </w:tc>
        <w:tc>
          <w:tcPr>
            <w:tcW w:w="850" w:type="dxa"/>
            <w:gridSpan w:val="4"/>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2023</w:t>
            </w:r>
          </w:p>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год</w:t>
            </w:r>
          </w:p>
        </w:tc>
        <w:tc>
          <w:tcPr>
            <w:tcW w:w="964" w:type="dxa"/>
            <w:gridSpan w:val="6"/>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2024</w:t>
            </w:r>
          </w:p>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год</w:t>
            </w:r>
          </w:p>
        </w:tc>
        <w:tc>
          <w:tcPr>
            <w:tcW w:w="993" w:type="dxa"/>
            <w:gridSpan w:val="7"/>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2025</w:t>
            </w:r>
          </w:p>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год</w:t>
            </w:r>
          </w:p>
        </w:tc>
        <w:tc>
          <w:tcPr>
            <w:tcW w:w="850" w:type="dxa"/>
            <w:gridSpan w:val="5"/>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2026</w:t>
            </w:r>
          </w:p>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год</w:t>
            </w:r>
          </w:p>
        </w:tc>
        <w:tc>
          <w:tcPr>
            <w:tcW w:w="878" w:type="dxa"/>
            <w:gridSpan w:val="3"/>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всего</w:t>
            </w:r>
          </w:p>
        </w:tc>
        <w:tc>
          <w:tcPr>
            <w:tcW w:w="1845" w:type="dxa"/>
            <w:gridSpan w:val="2"/>
          </w:tcPr>
          <w:p w:rsidR="005F38B2" w:rsidRDefault="005F38B2">
            <w:pPr>
              <w:widowControl/>
              <w:ind w:firstLine="709"/>
              <w:jc w:val="center"/>
              <w:rPr>
                <w:rFonts w:ascii="Times New Roman" w:hAnsi="Times New Roman" w:cs="Times New Roman"/>
                <w:sz w:val="28"/>
                <w:szCs w:val="28"/>
              </w:rPr>
            </w:pPr>
          </w:p>
        </w:tc>
      </w:tr>
      <w:tr w:rsidR="005F38B2">
        <w:tc>
          <w:tcPr>
            <w:tcW w:w="3932"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1</w:t>
            </w:r>
          </w:p>
        </w:tc>
        <w:tc>
          <w:tcPr>
            <w:tcW w:w="1137"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2</w:t>
            </w:r>
          </w:p>
        </w:tc>
        <w:tc>
          <w:tcPr>
            <w:tcW w:w="2976" w:type="dxa"/>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3</w:t>
            </w:r>
          </w:p>
        </w:tc>
        <w:tc>
          <w:tcPr>
            <w:tcW w:w="992" w:type="dxa"/>
            <w:gridSpan w:val="2"/>
            <w:tcBorders>
              <w:right w:val="single" w:sz="4" w:space="0" w:color="000000"/>
            </w:tcBorders>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5</w:t>
            </w:r>
          </w:p>
        </w:tc>
        <w:tc>
          <w:tcPr>
            <w:tcW w:w="850" w:type="dxa"/>
            <w:gridSpan w:val="4"/>
            <w:tcBorders>
              <w:left w:val="single" w:sz="4" w:space="0" w:color="000000"/>
              <w:right w:val="single" w:sz="4" w:space="0" w:color="000000"/>
            </w:tcBorders>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6</w:t>
            </w:r>
          </w:p>
        </w:tc>
        <w:tc>
          <w:tcPr>
            <w:tcW w:w="964" w:type="dxa"/>
            <w:gridSpan w:val="6"/>
            <w:tcBorders>
              <w:left w:val="single" w:sz="4" w:space="0" w:color="000000"/>
              <w:right w:val="single" w:sz="4" w:space="0" w:color="000000"/>
            </w:tcBorders>
          </w:tcPr>
          <w:p w:rsidR="005F38B2" w:rsidRDefault="002A45F2">
            <w:pPr>
              <w:widowControl/>
              <w:ind w:firstLine="709"/>
              <w:jc w:val="left"/>
              <w:rPr>
                <w:rFonts w:ascii="Times New Roman" w:hAnsi="Times New Roman" w:cs="Times New Roman"/>
                <w:sz w:val="28"/>
                <w:szCs w:val="28"/>
              </w:rPr>
            </w:pPr>
            <w:r>
              <w:rPr>
                <w:rFonts w:ascii="Times New Roman" w:eastAsia="PT Astra Serif" w:hAnsi="Times New Roman" w:cs="Times New Roman"/>
                <w:sz w:val="28"/>
                <w:szCs w:val="28"/>
              </w:rPr>
              <w:t>7</w:t>
            </w:r>
          </w:p>
        </w:tc>
        <w:tc>
          <w:tcPr>
            <w:tcW w:w="993" w:type="dxa"/>
            <w:gridSpan w:val="7"/>
            <w:tcBorders>
              <w:left w:val="single" w:sz="4" w:space="0" w:color="000000"/>
              <w:right w:val="single" w:sz="4" w:space="0" w:color="000000"/>
            </w:tcBorders>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8</w:t>
            </w:r>
          </w:p>
        </w:tc>
        <w:tc>
          <w:tcPr>
            <w:tcW w:w="850" w:type="dxa"/>
            <w:gridSpan w:val="5"/>
            <w:tcBorders>
              <w:left w:val="single" w:sz="4" w:space="0" w:color="000000"/>
              <w:right w:val="single" w:sz="4" w:space="0" w:color="000000"/>
            </w:tcBorders>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9</w:t>
            </w:r>
          </w:p>
        </w:tc>
        <w:tc>
          <w:tcPr>
            <w:tcW w:w="878" w:type="dxa"/>
            <w:gridSpan w:val="3"/>
            <w:tcBorders>
              <w:left w:val="single" w:sz="4" w:space="0" w:color="000000"/>
            </w:tcBorders>
          </w:tcPr>
          <w:p w:rsidR="005F38B2" w:rsidRDefault="002A45F2">
            <w:pPr>
              <w:widowControl/>
              <w:ind w:firstLine="0"/>
              <w:jc w:val="center"/>
              <w:rPr>
                <w:rFonts w:ascii="Times New Roman" w:hAnsi="Times New Roman" w:cs="Times New Roman"/>
                <w:sz w:val="28"/>
                <w:szCs w:val="28"/>
              </w:rPr>
            </w:pPr>
            <w:r>
              <w:rPr>
                <w:rFonts w:ascii="Times New Roman" w:eastAsia="PT Astra Serif" w:hAnsi="Times New Roman" w:cs="Times New Roman"/>
                <w:sz w:val="28"/>
                <w:szCs w:val="28"/>
              </w:rPr>
              <w:t>10</w:t>
            </w:r>
          </w:p>
        </w:tc>
        <w:tc>
          <w:tcPr>
            <w:tcW w:w="1845" w:type="dxa"/>
            <w:gridSpan w:val="2"/>
          </w:tcPr>
          <w:p w:rsidR="005F38B2" w:rsidRDefault="002A45F2">
            <w:pPr>
              <w:widowControl/>
              <w:ind w:firstLine="709"/>
              <w:jc w:val="center"/>
              <w:rPr>
                <w:rFonts w:ascii="Times New Roman" w:hAnsi="Times New Roman" w:cs="Times New Roman"/>
                <w:sz w:val="28"/>
                <w:szCs w:val="28"/>
              </w:rPr>
            </w:pPr>
            <w:r>
              <w:rPr>
                <w:rFonts w:ascii="Times New Roman" w:eastAsia="PT Astra Serif" w:hAnsi="Times New Roman" w:cs="Times New Roman"/>
                <w:sz w:val="28"/>
                <w:szCs w:val="28"/>
              </w:rPr>
              <w:t>11</w:t>
            </w:r>
          </w:p>
        </w:tc>
      </w:tr>
      <w:tr w:rsidR="005F38B2">
        <w:trPr>
          <w:gridAfter w:val="1"/>
          <w:wAfter w:w="11" w:type="dxa"/>
          <w:trHeight w:val="1502"/>
        </w:trPr>
        <w:tc>
          <w:tcPr>
            <w:tcW w:w="3932"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Цель 1.</w:t>
            </w:r>
            <w:r>
              <w:rPr>
                <w:rFonts w:ascii="Times New Roman" w:eastAsia="PT Astra Serif" w:hAnsi="Times New Roman" w:cs="Times New Roman"/>
                <w:color w:val="000000"/>
                <w:sz w:val="28"/>
                <w:szCs w:val="28"/>
              </w:rPr>
              <w:t xml:space="preserve"> </w:t>
            </w:r>
            <w:r>
              <w:rPr>
                <w:rFonts w:ascii="Times New Roman" w:eastAsia="PT Astra Serif" w:hAnsi="Times New Roman" w:cs="Times New Roman"/>
                <w:color w:val="212529"/>
                <w:sz w:val="28"/>
                <w:szCs w:val="28"/>
              </w:rPr>
              <w:t>Реализация</w:t>
            </w:r>
            <w:r>
              <w:rPr>
                <w:rFonts w:ascii="Times New Roman" w:eastAsia="PT Astra Serif" w:hAnsi="Times New Roman" w:cs="Times New Roman"/>
                <w:color w:val="212529"/>
                <w:sz w:val="28"/>
                <w:szCs w:val="28"/>
                <w:highlight w:val="white"/>
              </w:rPr>
              <w:t xml:space="preserve"> государственной политики в сфере противодействия экстремизму являются защита прав и свобод человека и гражданина, основ конституционного строя, обеспечение целостности и безопасности Российской Федерации. Достижение указанных целей должно осуществляться путем реализации на федеральном, региональном и муниципальном уровнях комплекса мер организационного и правового характера, разрабатываемых с учетом результатов мониторинга в сфере противодействия экстремизму.</w:t>
            </w:r>
          </w:p>
        </w:tc>
        <w:tc>
          <w:tcPr>
            <w:tcW w:w="1137"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bottom w:val="single" w:sz="4" w:space="0" w:color="000000"/>
            </w:tcBorders>
          </w:tcPr>
          <w:p w:rsidR="005F38B2" w:rsidRDefault="005F38B2">
            <w:pPr>
              <w:widowControl/>
              <w:ind w:firstLine="709"/>
              <w:rPr>
                <w:rFonts w:ascii="Times New Roman" w:hAnsi="Times New Roman" w:cs="Times New Roman"/>
                <w:sz w:val="28"/>
                <w:szCs w:val="28"/>
              </w:rPr>
            </w:pPr>
          </w:p>
        </w:tc>
        <w:tc>
          <w:tcPr>
            <w:tcW w:w="992" w:type="dxa"/>
            <w:gridSpan w:val="2"/>
            <w:tcBorders>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10</w:t>
            </w:r>
          </w:p>
        </w:tc>
        <w:tc>
          <w:tcPr>
            <w:tcW w:w="850" w:type="dxa"/>
            <w:gridSpan w:val="4"/>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10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964" w:type="dxa"/>
            <w:gridSpan w:val="6"/>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700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993" w:type="dxa"/>
            <w:gridSpan w:val="7"/>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320</w:t>
            </w:r>
          </w:p>
        </w:tc>
        <w:tc>
          <w:tcPr>
            <w:tcW w:w="850" w:type="dxa"/>
            <w:gridSpan w:val="5"/>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383</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878" w:type="dxa"/>
            <w:gridSpan w:val="3"/>
            <w:tcBorders>
              <w:left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1423</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1834"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gridAfter w:val="1"/>
          <w:wAfter w:w="11" w:type="dxa"/>
          <w:trHeight w:val="1311"/>
        </w:trPr>
        <w:tc>
          <w:tcPr>
            <w:tcW w:w="3932" w:type="dxa"/>
            <w:tcBorders>
              <w:top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Задача 1. </w:t>
            </w:r>
            <w:r>
              <w:rPr>
                <w:rFonts w:ascii="Times New Roman" w:eastAsia="PT Astra Serif" w:hAnsi="Times New Roman" w:cs="Times New Roman"/>
                <w:color w:val="000000"/>
                <w:sz w:val="28"/>
                <w:szCs w:val="28"/>
              </w:rPr>
              <w:t xml:space="preserve">Совершенствование системы профилактических мер антитеррористической и </w:t>
            </w:r>
            <w:proofErr w:type="spellStart"/>
            <w:r>
              <w:rPr>
                <w:rFonts w:ascii="Times New Roman" w:eastAsia="PT Astra Serif" w:hAnsi="Times New Roman" w:cs="Times New Roman"/>
                <w:color w:val="000000"/>
                <w:sz w:val="28"/>
                <w:szCs w:val="28"/>
              </w:rPr>
              <w:t>антиэкстремистской</w:t>
            </w:r>
            <w:proofErr w:type="spellEnd"/>
            <w:r>
              <w:rPr>
                <w:rFonts w:ascii="Times New Roman" w:eastAsia="PT Astra Serif" w:hAnsi="Times New Roman" w:cs="Times New Roman"/>
                <w:color w:val="000000"/>
                <w:sz w:val="28"/>
                <w:szCs w:val="28"/>
              </w:rPr>
              <w:t xml:space="preserve"> направленности</w:t>
            </w:r>
          </w:p>
        </w:tc>
        <w:tc>
          <w:tcPr>
            <w:tcW w:w="1137" w:type="dxa"/>
            <w:tcBorders>
              <w:top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bottom w:val="single" w:sz="4" w:space="0" w:color="000000"/>
            </w:tcBorders>
          </w:tcPr>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992" w:type="dxa"/>
            <w:gridSpan w:val="2"/>
            <w:tcBorders>
              <w:top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850" w:type="dxa"/>
            <w:gridSpan w:val="4"/>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tc>
        <w:tc>
          <w:tcPr>
            <w:tcW w:w="964" w:type="dxa"/>
            <w:gridSpan w:val="6"/>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993" w:type="dxa"/>
            <w:gridSpan w:val="7"/>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850" w:type="dxa"/>
            <w:gridSpan w:val="5"/>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878" w:type="dxa"/>
            <w:gridSpan w:val="3"/>
            <w:tcBorders>
              <w:top w:val="single" w:sz="4" w:space="0" w:color="000000"/>
              <w:left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1834" w:type="dxa"/>
            <w:tcBorders>
              <w:top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gridAfter w:val="1"/>
          <w:wAfter w:w="11" w:type="dxa"/>
          <w:trHeight w:val="1787"/>
        </w:trPr>
        <w:tc>
          <w:tcPr>
            <w:tcW w:w="3932"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1.1. Обучение населения способам защиты и действиям при возникновении антитеррористической угрозы</w:t>
            </w:r>
          </w:p>
        </w:tc>
        <w:tc>
          <w:tcPr>
            <w:tcW w:w="1137" w:type="dxa"/>
            <w:tcBorders>
              <w:top w:val="single" w:sz="4" w:space="0" w:color="000000"/>
            </w:tcBorders>
          </w:tcPr>
          <w:p w:rsidR="005F38B2" w:rsidRDefault="005F38B2">
            <w:pPr>
              <w:widowControl/>
              <w:ind w:firstLine="709"/>
              <w:rPr>
                <w:rFonts w:ascii="Times New Roman" w:hAnsi="Times New Roman" w:cs="Times New Roman"/>
                <w:sz w:val="28"/>
                <w:szCs w:val="28"/>
              </w:rPr>
            </w:pPr>
          </w:p>
        </w:tc>
        <w:tc>
          <w:tcPr>
            <w:tcW w:w="2976"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отдел ГО ЧС и МОБ Администрации района,</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Администрации района по образованию,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руководители организаций и предприятий района (по согласованию)</w:t>
            </w:r>
          </w:p>
        </w:tc>
        <w:tc>
          <w:tcPr>
            <w:tcW w:w="5527" w:type="dxa"/>
            <w:gridSpan w:val="27"/>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top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gridAfter w:val="1"/>
          <w:wAfter w:w="11" w:type="dxa"/>
        </w:trPr>
        <w:tc>
          <w:tcPr>
            <w:tcW w:w="3932"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1.2. Размещение в СМИ    информационных сообщений,   публикации статей и заметок с целью предупреждения террористических и экстремистских проявлений</w:t>
            </w:r>
          </w:p>
        </w:tc>
        <w:tc>
          <w:tcPr>
            <w:tcW w:w="1137"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Антитеррористическая комиссия района,</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комитет Администрации </w:t>
            </w:r>
            <w:proofErr w:type="gramStart"/>
            <w:r>
              <w:rPr>
                <w:rFonts w:ascii="Times New Roman" w:eastAsia="PT Astra Serif" w:hAnsi="Times New Roman" w:cs="Times New Roman"/>
                <w:sz w:val="28"/>
                <w:szCs w:val="28"/>
              </w:rPr>
              <w:t>района  по</w:t>
            </w:r>
            <w:proofErr w:type="gramEnd"/>
            <w:r>
              <w:rPr>
                <w:rFonts w:ascii="Times New Roman" w:eastAsia="PT Astra Serif" w:hAnsi="Times New Roman" w:cs="Times New Roman"/>
                <w:sz w:val="28"/>
                <w:szCs w:val="28"/>
              </w:rPr>
              <w:t xml:space="preserve"> образованию,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МО МВД РФ «Заринский» (по согласованию),</w:t>
            </w:r>
          </w:p>
        </w:tc>
        <w:tc>
          <w:tcPr>
            <w:tcW w:w="5527" w:type="dxa"/>
            <w:gridSpan w:val="27"/>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838"/>
        </w:trPr>
        <w:tc>
          <w:tcPr>
            <w:tcW w:w="3932"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color w:val="000000"/>
                <w:sz w:val="28"/>
                <w:szCs w:val="28"/>
              </w:rPr>
              <w:t xml:space="preserve">Задача 2. Устранение предпосылок распространения террористической и экстремистской идеологии в </w:t>
            </w:r>
            <w:r>
              <w:rPr>
                <w:rFonts w:ascii="Times New Roman" w:eastAsia="PT Astra Serif" w:hAnsi="Times New Roman" w:cs="Times New Roman"/>
                <w:sz w:val="28"/>
                <w:szCs w:val="28"/>
              </w:rPr>
              <w:t xml:space="preserve">Заринском </w:t>
            </w:r>
            <w:r>
              <w:rPr>
                <w:rFonts w:ascii="Times New Roman" w:eastAsia="PT Astra Serif" w:hAnsi="Times New Roman" w:cs="Times New Roman"/>
                <w:color w:val="000000"/>
                <w:sz w:val="28"/>
                <w:szCs w:val="28"/>
              </w:rPr>
              <w:t>районе</w:t>
            </w:r>
          </w:p>
        </w:tc>
        <w:tc>
          <w:tcPr>
            <w:tcW w:w="1137"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p w:rsidR="005F38B2" w:rsidRDefault="005F38B2">
            <w:pPr>
              <w:widowControl/>
              <w:ind w:firstLine="709"/>
              <w:rPr>
                <w:rFonts w:ascii="Times New Roman" w:hAnsi="Times New Roman" w:cs="Times New Roman"/>
                <w:sz w:val="28"/>
                <w:szCs w:val="28"/>
              </w:rPr>
            </w:pPr>
          </w:p>
        </w:tc>
        <w:tc>
          <w:tcPr>
            <w:tcW w:w="2976" w:type="dxa"/>
            <w:tcBorders>
              <w:bottom w:val="single" w:sz="4" w:space="0" w:color="000000"/>
            </w:tcBorders>
          </w:tcPr>
          <w:p w:rsidR="005F38B2" w:rsidRDefault="005F38B2">
            <w:pPr>
              <w:widowControl/>
              <w:shd w:val="clear" w:color="auto" w:fill="FFFFFF"/>
              <w:ind w:firstLine="709"/>
              <w:rPr>
                <w:rFonts w:ascii="Times New Roman" w:hAnsi="Times New Roman" w:cs="Times New Roman"/>
                <w:sz w:val="28"/>
                <w:szCs w:val="28"/>
              </w:rPr>
            </w:pPr>
          </w:p>
          <w:p w:rsidR="005F38B2" w:rsidRDefault="005F38B2">
            <w:pPr>
              <w:widowControl/>
              <w:shd w:val="clear" w:color="auto" w:fill="FFFFFF"/>
              <w:ind w:firstLine="709"/>
              <w:rPr>
                <w:rFonts w:ascii="Times New Roman" w:hAnsi="Times New Roman" w:cs="Times New Roman"/>
                <w:sz w:val="28"/>
                <w:szCs w:val="28"/>
              </w:rPr>
            </w:pPr>
          </w:p>
          <w:p w:rsidR="005F38B2" w:rsidRDefault="005F38B2">
            <w:pPr>
              <w:widowControl/>
              <w:shd w:val="clear" w:color="auto" w:fill="FFFFFF"/>
              <w:ind w:firstLine="709"/>
              <w:rPr>
                <w:rFonts w:ascii="Times New Roman" w:hAnsi="Times New Roman" w:cs="Times New Roman"/>
                <w:sz w:val="28"/>
                <w:szCs w:val="28"/>
              </w:rPr>
            </w:pPr>
          </w:p>
        </w:tc>
        <w:tc>
          <w:tcPr>
            <w:tcW w:w="1183" w:type="dxa"/>
            <w:gridSpan w:val="5"/>
            <w:tcBorders>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659" w:type="dxa"/>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932" w:type="dxa"/>
            <w:gridSpan w:val="5"/>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999" w:type="dxa"/>
            <w:gridSpan w:val="7"/>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892" w:type="dxa"/>
            <w:gridSpan w:val="8"/>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862" w:type="dxa"/>
            <w:tcBorders>
              <w:left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1834"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gridAfter w:val="1"/>
          <w:wAfter w:w="11" w:type="dxa"/>
          <w:trHeight w:val="1890"/>
        </w:trPr>
        <w:tc>
          <w:tcPr>
            <w:tcW w:w="3932"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2.1. Обеспечение антитеррористической безопасности граждан в период подготовки и проведения выборных компаний, праздничных, культурных, спортивных мероприятий с массовым участием населения</w:t>
            </w:r>
          </w:p>
        </w:tc>
        <w:tc>
          <w:tcPr>
            <w:tcW w:w="1137" w:type="dxa"/>
            <w:tcBorders>
              <w:top w:val="single" w:sz="4" w:space="0" w:color="000000"/>
            </w:tcBorders>
          </w:tcPr>
          <w:p w:rsidR="005F38B2" w:rsidRDefault="002A45F2">
            <w:pPr>
              <w:widowControl/>
              <w:ind w:firstLine="709"/>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709"/>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tcBorders>
          </w:tcPr>
          <w:p w:rsidR="005F38B2" w:rsidRDefault="002A45F2">
            <w:pPr>
              <w:widowControl/>
              <w:shd w:val="clear" w:color="auto" w:fill="FFFFFF"/>
              <w:ind w:firstLine="0"/>
              <w:rPr>
                <w:rFonts w:ascii="Times New Roman" w:hAnsi="Times New Roman" w:cs="Times New Roman"/>
                <w:sz w:val="28"/>
                <w:szCs w:val="28"/>
              </w:rPr>
            </w:pPr>
            <w:r>
              <w:rPr>
                <w:rFonts w:ascii="Times New Roman" w:eastAsia="PT Astra Serif" w:hAnsi="Times New Roman" w:cs="Times New Roman"/>
                <w:sz w:val="28"/>
                <w:szCs w:val="28"/>
              </w:rPr>
              <w:t>МО МВД РФ «Заринский» (по согласованию)</w:t>
            </w:r>
          </w:p>
        </w:tc>
        <w:tc>
          <w:tcPr>
            <w:tcW w:w="5527" w:type="dxa"/>
            <w:gridSpan w:val="27"/>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top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2116"/>
        </w:trPr>
        <w:tc>
          <w:tcPr>
            <w:tcW w:w="3932"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2.2. Комплексные проверки потенциально-опасных объектов и объектов, подлежащих антитеррористической защите, на предмет профилактики террористических актов  и техногенных аварий на них</w:t>
            </w:r>
          </w:p>
        </w:tc>
        <w:tc>
          <w:tcPr>
            <w:tcW w:w="1137"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bottom w:val="single" w:sz="4" w:space="0" w:color="000000"/>
            </w:tcBorders>
          </w:tcPr>
          <w:p w:rsidR="005F38B2" w:rsidRDefault="002A45F2">
            <w:pPr>
              <w:widowControl/>
              <w:shd w:val="clear" w:color="auto" w:fill="FFFFFF"/>
              <w:ind w:firstLine="0"/>
              <w:rPr>
                <w:rFonts w:ascii="Times New Roman" w:hAnsi="Times New Roman" w:cs="Times New Roman"/>
                <w:sz w:val="28"/>
                <w:szCs w:val="28"/>
              </w:rPr>
            </w:pPr>
            <w:r>
              <w:rPr>
                <w:rFonts w:ascii="Times New Roman" w:eastAsia="PT Astra Serif" w:hAnsi="Times New Roman" w:cs="Times New Roman"/>
                <w:sz w:val="28"/>
                <w:szCs w:val="28"/>
              </w:rPr>
              <w:t>Антитеррористическая комиссия Администрация района,</w:t>
            </w:r>
          </w:p>
          <w:p w:rsidR="005F38B2" w:rsidRDefault="002A45F2">
            <w:pPr>
              <w:widowControl/>
              <w:shd w:val="clear" w:color="auto" w:fill="FFFFFF"/>
              <w:ind w:firstLine="0"/>
              <w:rPr>
                <w:rFonts w:ascii="Times New Roman" w:hAnsi="Times New Roman" w:cs="Times New Roman"/>
                <w:sz w:val="28"/>
                <w:szCs w:val="28"/>
              </w:rPr>
            </w:pPr>
            <w:r>
              <w:rPr>
                <w:rFonts w:ascii="Times New Roman" w:eastAsia="PT Astra Serif" w:hAnsi="Times New Roman" w:cs="Times New Roman"/>
                <w:sz w:val="28"/>
                <w:szCs w:val="28"/>
              </w:rPr>
              <w:t>МО МВД РФ «Заринский» (по согласованию)</w:t>
            </w:r>
          </w:p>
          <w:p w:rsidR="005F38B2" w:rsidRDefault="005F38B2">
            <w:pPr>
              <w:widowControl/>
              <w:shd w:val="clear" w:color="auto" w:fill="FFFFFF"/>
              <w:ind w:firstLine="709"/>
              <w:rPr>
                <w:rFonts w:ascii="Times New Roman" w:hAnsi="Times New Roman" w:cs="Times New Roman"/>
                <w:sz w:val="28"/>
                <w:szCs w:val="28"/>
              </w:rPr>
            </w:pPr>
          </w:p>
          <w:p w:rsidR="005F38B2" w:rsidRDefault="005F38B2">
            <w:pPr>
              <w:widowControl/>
              <w:shd w:val="clear" w:color="auto" w:fill="FFFFFF"/>
              <w:ind w:firstLine="709"/>
              <w:rPr>
                <w:rFonts w:ascii="Times New Roman" w:hAnsi="Times New Roman" w:cs="Times New Roman"/>
                <w:sz w:val="28"/>
                <w:szCs w:val="28"/>
              </w:rPr>
            </w:pPr>
          </w:p>
          <w:p w:rsidR="005F38B2" w:rsidRDefault="005F38B2">
            <w:pPr>
              <w:widowControl/>
              <w:shd w:val="clear" w:color="auto" w:fill="FFFFFF"/>
              <w:ind w:firstLine="709"/>
              <w:rPr>
                <w:rFonts w:ascii="Times New Roman" w:hAnsi="Times New Roman" w:cs="Times New Roman"/>
                <w:sz w:val="28"/>
                <w:szCs w:val="28"/>
              </w:rPr>
            </w:pPr>
          </w:p>
        </w:tc>
        <w:tc>
          <w:tcPr>
            <w:tcW w:w="5527" w:type="dxa"/>
            <w:gridSpan w:val="27"/>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bottom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2551"/>
        </w:trPr>
        <w:tc>
          <w:tcPr>
            <w:tcW w:w="3932"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2.3. Корректировка паспортов безопасности объектов с массовым пребыванием людей</w:t>
            </w:r>
          </w:p>
          <w:p w:rsidR="005F38B2" w:rsidRDefault="005F38B2">
            <w:pPr>
              <w:widowControl/>
              <w:ind w:firstLine="709"/>
              <w:rPr>
                <w:rFonts w:ascii="Times New Roman" w:hAnsi="Times New Roman" w:cs="Times New Roman"/>
                <w:color w:val="000000"/>
                <w:sz w:val="28"/>
                <w:szCs w:val="28"/>
              </w:rPr>
            </w:pPr>
          </w:p>
        </w:tc>
        <w:tc>
          <w:tcPr>
            <w:tcW w:w="1137"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Антитеррористическая комиссия района,</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Администрации района по образованию,</w:t>
            </w:r>
          </w:p>
          <w:p w:rsidR="005F38B2" w:rsidRDefault="002A45F2">
            <w:pPr>
              <w:widowControl/>
              <w:shd w:val="clear" w:color="auto" w:fill="FFFFFF"/>
              <w:ind w:firstLine="0"/>
              <w:rPr>
                <w:rFonts w:ascii="Times New Roman" w:hAnsi="Times New Roman" w:cs="Times New Roman"/>
                <w:sz w:val="28"/>
                <w:szCs w:val="28"/>
              </w:rPr>
            </w:pPr>
            <w:r>
              <w:rPr>
                <w:rFonts w:ascii="Times New Roman" w:eastAsia="PT Astra Serif" w:hAnsi="Times New Roman" w:cs="Times New Roman"/>
                <w:sz w:val="28"/>
                <w:szCs w:val="28"/>
              </w:rPr>
              <w:t>комитет по культуре Администрации района, руководители учреждений и предприятий (по согласованию)</w:t>
            </w:r>
          </w:p>
        </w:tc>
        <w:tc>
          <w:tcPr>
            <w:tcW w:w="5527" w:type="dxa"/>
            <w:gridSpan w:val="27"/>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top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gridAfter w:val="1"/>
          <w:wAfter w:w="11" w:type="dxa"/>
        </w:trPr>
        <w:tc>
          <w:tcPr>
            <w:tcW w:w="3932"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2.4. Уточнение перечня заброшенных зданий и помещений, расположенных на территории сельских поселений. Своевременное информирование правоохранительных органов о фактах нахождения (проживания) на указанных объектах подозрительных лиц, предметов и вещей.</w:t>
            </w:r>
          </w:p>
          <w:p w:rsidR="005F38B2" w:rsidRDefault="005F38B2">
            <w:pPr>
              <w:widowControl/>
              <w:ind w:firstLine="709"/>
              <w:rPr>
                <w:rFonts w:ascii="Times New Roman" w:hAnsi="Times New Roman" w:cs="Times New Roman"/>
                <w:sz w:val="28"/>
                <w:szCs w:val="28"/>
              </w:rPr>
            </w:pPr>
          </w:p>
        </w:tc>
        <w:tc>
          <w:tcPr>
            <w:tcW w:w="1137"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Администрации сельсоветов (по согласованию); Администрация района</w:t>
            </w:r>
          </w:p>
        </w:tc>
        <w:tc>
          <w:tcPr>
            <w:tcW w:w="5527" w:type="dxa"/>
            <w:gridSpan w:val="27"/>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322"/>
        </w:trPr>
        <w:tc>
          <w:tcPr>
            <w:tcW w:w="3932" w:type="dxa"/>
            <w:vMerge w:val="restart"/>
          </w:tcPr>
          <w:p w:rsidR="005F38B2" w:rsidRDefault="002A45F2">
            <w:pPr>
              <w:widowControl/>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 xml:space="preserve">Мероприятие 2.5. Участие в индивидуальной профилактике распространения экстремизма и идеологии терроризма </w:t>
            </w:r>
          </w:p>
        </w:tc>
        <w:tc>
          <w:tcPr>
            <w:tcW w:w="1137" w:type="dxa"/>
            <w:vMerge w:val="restart"/>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p w:rsidR="005F38B2" w:rsidRDefault="005F38B2">
            <w:pPr>
              <w:widowControl/>
              <w:ind w:firstLine="0"/>
              <w:rPr>
                <w:rFonts w:ascii="Times New Roman" w:eastAsia="PT Astra Serif" w:hAnsi="Times New Roman" w:cs="Times New Roman"/>
                <w:sz w:val="28"/>
                <w:szCs w:val="28"/>
              </w:rPr>
            </w:pPr>
          </w:p>
        </w:tc>
        <w:tc>
          <w:tcPr>
            <w:tcW w:w="2976" w:type="dxa"/>
            <w:vMerge w:val="restart"/>
          </w:tcPr>
          <w:p w:rsidR="005F38B2" w:rsidRDefault="002A45F2">
            <w:pPr>
              <w:widowControl/>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Администрация района</w:t>
            </w:r>
          </w:p>
        </w:tc>
        <w:tc>
          <w:tcPr>
            <w:tcW w:w="5527" w:type="dxa"/>
            <w:gridSpan w:val="27"/>
            <w:vMerge w:val="restart"/>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p w:rsidR="005F38B2" w:rsidRDefault="005F38B2">
            <w:pPr>
              <w:widowControl/>
              <w:ind w:firstLine="0"/>
              <w:rPr>
                <w:rFonts w:ascii="Times New Roman" w:eastAsia="PT Astra Serif" w:hAnsi="Times New Roman" w:cs="Times New Roman"/>
                <w:sz w:val="28"/>
                <w:szCs w:val="28"/>
              </w:rPr>
            </w:pPr>
          </w:p>
        </w:tc>
        <w:tc>
          <w:tcPr>
            <w:tcW w:w="1834" w:type="dxa"/>
            <w:vMerge w:val="restart"/>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1687"/>
        </w:trPr>
        <w:tc>
          <w:tcPr>
            <w:tcW w:w="3932"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color w:val="000000"/>
                <w:sz w:val="28"/>
                <w:szCs w:val="28"/>
              </w:rPr>
              <w:t>Задача 3. Укрепление межнационального согласия, достижение взаимопонимания и взаимного уважения в вопросах межэтнического сотрудничества</w:t>
            </w:r>
          </w:p>
        </w:tc>
        <w:tc>
          <w:tcPr>
            <w:tcW w:w="1137"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bottom w:val="single" w:sz="4" w:space="0" w:color="000000"/>
            </w:tcBorders>
          </w:tcPr>
          <w:p w:rsidR="005F38B2" w:rsidRDefault="005F38B2">
            <w:pPr>
              <w:widowControl/>
              <w:ind w:firstLine="709"/>
              <w:rPr>
                <w:rFonts w:ascii="Times New Roman" w:hAnsi="Times New Roman" w:cs="Times New Roman"/>
                <w:sz w:val="28"/>
                <w:szCs w:val="28"/>
              </w:rPr>
            </w:pPr>
          </w:p>
        </w:tc>
        <w:tc>
          <w:tcPr>
            <w:tcW w:w="966" w:type="dxa"/>
            <w:tcBorders>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946" w:type="dxa"/>
            <w:gridSpan w:val="6"/>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1064" w:type="dxa"/>
            <w:gridSpan w:val="7"/>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851" w:type="dxa"/>
            <w:gridSpan w:val="6"/>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830" w:type="dxa"/>
            <w:gridSpan w:val="5"/>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870" w:type="dxa"/>
            <w:gridSpan w:val="2"/>
            <w:tcBorders>
              <w:left w:val="single" w:sz="4" w:space="0" w:color="000000"/>
              <w:bottom w:val="single" w:sz="4" w:space="0" w:color="000000"/>
            </w:tcBorders>
          </w:tcPr>
          <w:p w:rsidR="005F38B2" w:rsidRDefault="002A45F2">
            <w:pPr>
              <w:widowControl/>
              <w:ind w:firstLine="709"/>
              <w:rPr>
                <w:rFonts w:ascii="Times New Roman" w:hAnsi="Times New Roman" w:cs="Times New Roman"/>
                <w:sz w:val="28"/>
                <w:szCs w:val="28"/>
              </w:rPr>
            </w:pPr>
            <w:r>
              <w:rPr>
                <w:rFonts w:ascii="Times New Roman" w:eastAsia="PT Astra Serif" w:hAnsi="Times New Roman" w:cs="Times New Roman"/>
                <w:sz w:val="28"/>
                <w:szCs w:val="28"/>
              </w:rPr>
              <w:t>0</w:t>
            </w:r>
          </w:p>
        </w:tc>
        <w:tc>
          <w:tcPr>
            <w:tcW w:w="1834"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gridAfter w:val="1"/>
          <w:wAfter w:w="11" w:type="dxa"/>
          <w:trHeight w:val="2246"/>
        </w:trPr>
        <w:tc>
          <w:tcPr>
            <w:tcW w:w="3932" w:type="dxa"/>
            <w:tcBorders>
              <w:top w:val="single" w:sz="4" w:space="0" w:color="000000"/>
              <w:bottom w:val="single" w:sz="4" w:space="0" w:color="000000"/>
            </w:tcBorders>
          </w:tcPr>
          <w:p w:rsidR="005F38B2" w:rsidRDefault="002A45F2">
            <w:pPr>
              <w:widowControl/>
              <w:ind w:firstLine="0"/>
              <w:rPr>
                <w:rFonts w:ascii="Times New Roman" w:hAnsi="Times New Roman" w:cs="Times New Roman"/>
                <w:color w:val="000000"/>
                <w:sz w:val="28"/>
                <w:szCs w:val="28"/>
              </w:rPr>
            </w:pPr>
            <w:r>
              <w:rPr>
                <w:rFonts w:ascii="Times New Roman" w:eastAsia="PT Astra Serif" w:hAnsi="Times New Roman" w:cs="Times New Roman"/>
                <w:sz w:val="28"/>
                <w:szCs w:val="28"/>
              </w:rPr>
              <w:t>Мероприятие 3.1. Организация работы учреждений образования и культуры по формированию в сознании молодых людей идеи личной и коллективной обязанности уважать права человека  и нетерпимости к любым проявлениям экстремизма</w:t>
            </w:r>
          </w:p>
        </w:tc>
        <w:tc>
          <w:tcPr>
            <w:tcW w:w="1137" w:type="dxa"/>
            <w:tcBorders>
              <w:top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2021-</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2025 годы</w:t>
            </w:r>
          </w:p>
        </w:tc>
        <w:tc>
          <w:tcPr>
            <w:tcW w:w="2976" w:type="dxa"/>
            <w:tcBorders>
              <w:top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комитет Администрации </w:t>
            </w:r>
            <w:proofErr w:type="gramStart"/>
            <w:r>
              <w:rPr>
                <w:rFonts w:ascii="Times New Roman" w:eastAsia="PT Astra Serif" w:hAnsi="Times New Roman" w:cs="Times New Roman"/>
                <w:sz w:val="28"/>
                <w:szCs w:val="28"/>
              </w:rPr>
              <w:t>района  по</w:t>
            </w:r>
            <w:proofErr w:type="gramEnd"/>
            <w:r>
              <w:rPr>
                <w:rFonts w:ascii="Times New Roman" w:eastAsia="PT Astra Serif" w:hAnsi="Times New Roman" w:cs="Times New Roman"/>
                <w:sz w:val="28"/>
                <w:szCs w:val="28"/>
              </w:rPr>
              <w:t xml:space="preserve"> образованию,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по культуре  Администрации района</w:t>
            </w:r>
          </w:p>
        </w:tc>
        <w:tc>
          <w:tcPr>
            <w:tcW w:w="5527" w:type="dxa"/>
            <w:gridSpan w:val="27"/>
            <w:tcBorders>
              <w:top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top w:val="single" w:sz="4" w:space="0" w:color="000000"/>
              <w:bottom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779"/>
        </w:trPr>
        <w:tc>
          <w:tcPr>
            <w:tcW w:w="3932"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3.2. Распространение среди читателей библиотек информационных материалов, содействующих повышению уровня толерантного сознания молодежи</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1137"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по культуре Администрации района</w:t>
            </w:r>
          </w:p>
        </w:tc>
        <w:tc>
          <w:tcPr>
            <w:tcW w:w="5527" w:type="dxa"/>
            <w:gridSpan w:val="27"/>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top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322"/>
        </w:trPr>
        <w:tc>
          <w:tcPr>
            <w:tcW w:w="3932" w:type="dxa"/>
            <w:vMerge w:val="restart"/>
            <w:tcBorders>
              <w:top w:val="single" w:sz="4" w:space="0" w:color="000000"/>
            </w:tcBorders>
          </w:tcPr>
          <w:p w:rsidR="005F38B2" w:rsidRDefault="002A45F2">
            <w:pPr>
              <w:widowControl/>
              <w:ind w:firstLine="0"/>
              <w:rPr>
                <w:rFonts w:ascii="Times New Roman" w:eastAsia="PT Astra Serif" w:hAnsi="Times New Roman" w:cs="Times New Roman"/>
                <w:sz w:val="28"/>
                <w:szCs w:val="28"/>
              </w:rPr>
            </w:pPr>
            <w:r>
              <w:rPr>
                <w:rFonts w:ascii="Times New Roman" w:eastAsia="PT Astra Serif" w:hAnsi="Times New Roman" w:cs="Times New Roman"/>
                <w:sz w:val="28"/>
                <w:szCs w:val="28"/>
              </w:rPr>
              <w:t xml:space="preserve">Мероприятие 3.3. Привлечение социально ориентированных некоммерческих организаций к реализации проектов, направленных на укрепление межнационального (межэтнического) и межконфессионального согласия, сохранение исторической памяти, патриотическое воспитание молодежи, профилактику социально опасного поведения граждан </w:t>
            </w:r>
          </w:p>
        </w:tc>
        <w:tc>
          <w:tcPr>
            <w:tcW w:w="1137" w:type="dxa"/>
            <w:vMerge w:val="restart"/>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vMerge w:val="restart"/>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комитет Администрации </w:t>
            </w:r>
            <w:proofErr w:type="gramStart"/>
            <w:r>
              <w:rPr>
                <w:rFonts w:ascii="Times New Roman" w:eastAsia="PT Astra Serif" w:hAnsi="Times New Roman" w:cs="Times New Roman"/>
                <w:sz w:val="28"/>
                <w:szCs w:val="28"/>
              </w:rPr>
              <w:t>района  по</w:t>
            </w:r>
            <w:proofErr w:type="gramEnd"/>
            <w:r>
              <w:rPr>
                <w:rFonts w:ascii="Times New Roman" w:eastAsia="PT Astra Serif" w:hAnsi="Times New Roman" w:cs="Times New Roman"/>
                <w:sz w:val="28"/>
                <w:szCs w:val="28"/>
              </w:rPr>
              <w:t xml:space="preserve"> образованию,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комитет по </w:t>
            </w:r>
            <w:proofErr w:type="gramStart"/>
            <w:r>
              <w:rPr>
                <w:rFonts w:ascii="Times New Roman" w:eastAsia="PT Astra Serif" w:hAnsi="Times New Roman" w:cs="Times New Roman"/>
                <w:sz w:val="28"/>
                <w:szCs w:val="28"/>
              </w:rPr>
              <w:t>культуре  Администрации</w:t>
            </w:r>
            <w:proofErr w:type="gramEnd"/>
            <w:r>
              <w:rPr>
                <w:rFonts w:ascii="Times New Roman" w:eastAsia="PT Astra Serif" w:hAnsi="Times New Roman" w:cs="Times New Roman"/>
                <w:sz w:val="28"/>
                <w:szCs w:val="28"/>
              </w:rPr>
              <w:t xml:space="preserve"> района, районный Совет ветеранов, п</w:t>
            </w:r>
            <w:r>
              <w:rPr>
                <w:rFonts w:ascii="Tinos" w:eastAsia="Tinos" w:hAnsi="Tinos" w:cs="Tinos"/>
                <w:color w:val="000000"/>
                <w:sz w:val="27"/>
                <w:szCs w:val="27"/>
              </w:rPr>
              <w:t>риход Свято-</w:t>
            </w:r>
            <w:proofErr w:type="spellStart"/>
            <w:r>
              <w:rPr>
                <w:rFonts w:ascii="Tinos" w:eastAsia="Tinos" w:hAnsi="Tinos" w:cs="Tinos"/>
                <w:color w:val="000000"/>
                <w:sz w:val="27"/>
                <w:szCs w:val="27"/>
              </w:rPr>
              <w:t>Серафимовской</w:t>
            </w:r>
            <w:proofErr w:type="spellEnd"/>
            <w:r>
              <w:rPr>
                <w:rFonts w:ascii="Tinos" w:eastAsia="Tinos" w:hAnsi="Tinos" w:cs="Tinos"/>
                <w:color w:val="000000"/>
                <w:sz w:val="27"/>
                <w:szCs w:val="27"/>
              </w:rPr>
              <w:t xml:space="preserve"> церкви </w:t>
            </w:r>
            <w:r>
              <w:rPr>
                <w:rFonts w:ascii="Times New Roman" w:eastAsia="PT Astra Serif" w:hAnsi="Times New Roman" w:cs="Times New Roman"/>
                <w:sz w:val="28"/>
                <w:szCs w:val="28"/>
              </w:rPr>
              <w:t xml:space="preserve"> </w:t>
            </w:r>
          </w:p>
          <w:p w:rsidR="005F38B2" w:rsidRDefault="005F38B2">
            <w:pPr>
              <w:widowControl/>
              <w:ind w:firstLine="0"/>
              <w:rPr>
                <w:rFonts w:ascii="Times New Roman" w:eastAsia="PT Astra Serif" w:hAnsi="Times New Roman" w:cs="Times New Roman"/>
                <w:sz w:val="28"/>
                <w:szCs w:val="28"/>
              </w:rPr>
            </w:pPr>
          </w:p>
        </w:tc>
        <w:tc>
          <w:tcPr>
            <w:tcW w:w="5527" w:type="dxa"/>
            <w:gridSpan w:val="27"/>
            <w:vMerge w:val="restart"/>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p w:rsidR="005F38B2" w:rsidRDefault="005F38B2">
            <w:pPr>
              <w:widowControl/>
              <w:ind w:firstLine="0"/>
              <w:rPr>
                <w:rFonts w:ascii="Times New Roman" w:eastAsia="PT Astra Serif" w:hAnsi="Times New Roman" w:cs="Times New Roman"/>
                <w:sz w:val="28"/>
                <w:szCs w:val="28"/>
              </w:rPr>
            </w:pPr>
          </w:p>
        </w:tc>
        <w:tc>
          <w:tcPr>
            <w:tcW w:w="1834" w:type="dxa"/>
            <w:vMerge w:val="restart"/>
            <w:tcBorders>
              <w:top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935"/>
        </w:trPr>
        <w:tc>
          <w:tcPr>
            <w:tcW w:w="3932"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Задача 4. </w:t>
            </w:r>
            <w:r>
              <w:rPr>
                <w:rFonts w:ascii="Times New Roman" w:eastAsia="PT Astra Serif" w:hAnsi="Times New Roman" w:cs="Times New Roman"/>
                <w:color w:val="000000"/>
                <w:sz w:val="28"/>
                <w:szCs w:val="28"/>
              </w:rPr>
              <w:t>Формирование в молодёжной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w:t>
            </w:r>
          </w:p>
        </w:tc>
        <w:tc>
          <w:tcPr>
            <w:tcW w:w="1137"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2976" w:type="dxa"/>
            <w:tcBorders>
              <w:bottom w:val="single" w:sz="4" w:space="0" w:color="000000"/>
            </w:tcBorders>
          </w:tcPr>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1073" w:type="dxa"/>
            <w:gridSpan w:val="3"/>
            <w:tcBorders>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4</w:t>
            </w:r>
          </w:p>
        </w:tc>
        <w:tc>
          <w:tcPr>
            <w:tcW w:w="849" w:type="dxa"/>
            <w:gridSpan w:val="5"/>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4</w:t>
            </w:r>
          </w:p>
        </w:tc>
        <w:tc>
          <w:tcPr>
            <w:tcW w:w="1064" w:type="dxa"/>
            <w:gridSpan w:val="7"/>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7</w:t>
            </w:r>
          </w:p>
        </w:tc>
        <w:tc>
          <w:tcPr>
            <w:tcW w:w="841" w:type="dxa"/>
            <w:gridSpan w:val="5"/>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7</w:t>
            </w:r>
          </w:p>
        </w:tc>
        <w:tc>
          <w:tcPr>
            <w:tcW w:w="814" w:type="dxa"/>
            <w:gridSpan w:val="3"/>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3</w:t>
            </w:r>
          </w:p>
        </w:tc>
        <w:tc>
          <w:tcPr>
            <w:tcW w:w="886" w:type="dxa"/>
            <w:gridSpan w:val="4"/>
            <w:tcBorders>
              <w:left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25</w:t>
            </w:r>
          </w:p>
        </w:tc>
        <w:tc>
          <w:tcPr>
            <w:tcW w:w="1834"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gridAfter w:val="1"/>
          <w:wAfter w:w="11" w:type="dxa"/>
          <w:trHeight w:val="2654"/>
        </w:trPr>
        <w:tc>
          <w:tcPr>
            <w:tcW w:w="3932"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4.1. Организация и проведение профилактической работы среди учащихся  общеобразовательных школ с целью разъяснения ответственности за заведомо ложные сообщения об угрозе совершения террористических актов и распространение экстремистских материалов</w:t>
            </w:r>
          </w:p>
        </w:tc>
        <w:tc>
          <w:tcPr>
            <w:tcW w:w="1137"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комитет Администрации </w:t>
            </w:r>
            <w:proofErr w:type="gramStart"/>
            <w:r>
              <w:rPr>
                <w:rFonts w:ascii="Times New Roman" w:eastAsia="PT Astra Serif" w:hAnsi="Times New Roman" w:cs="Times New Roman"/>
                <w:sz w:val="28"/>
                <w:szCs w:val="28"/>
              </w:rPr>
              <w:t>района  по</w:t>
            </w:r>
            <w:proofErr w:type="gramEnd"/>
            <w:r>
              <w:rPr>
                <w:rFonts w:ascii="Times New Roman" w:eastAsia="PT Astra Serif" w:hAnsi="Times New Roman" w:cs="Times New Roman"/>
                <w:sz w:val="28"/>
                <w:szCs w:val="28"/>
              </w:rPr>
              <w:t xml:space="preserve"> образованию,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МО МВД РФ «Заринский» (по согласованию)</w:t>
            </w:r>
          </w:p>
        </w:tc>
        <w:tc>
          <w:tcPr>
            <w:tcW w:w="5527" w:type="dxa"/>
            <w:gridSpan w:val="27"/>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top w:val="single" w:sz="4" w:space="0" w:color="000000"/>
            </w:tcBorders>
          </w:tcPr>
          <w:p w:rsidR="005F38B2" w:rsidRDefault="005F38B2">
            <w:pPr>
              <w:widowControl/>
              <w:ind w:firstLine="709"/>
              <w:rPr>
                <w:rFonts w:ascii="Times New Roman" w:hAnsi="Times New Roman" w:cs="Times New Roman"/>
                <w:sz w:val="28"/>
                <w:szCs w:val="28"/>
              </w:rPr>
            </w:pPr>
          </w:p>
        </w:tc>
      </w:tr>
      <w:tr w:rsidR="005F38B2">
        <w:tc>
          <w:tcPr>
            <w:tcW w:w="3932"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4.2.  Проведение ежегодных патриотических акций</w:t>
            </w:r>
          </w:p>
        </w:tc>
        <w:tc>
          <w:tcPr>
            <w:tcW w:w="1137"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по культуре Администрации района</w:t>
            </w:r>
          </w:p>
        </w:tc>
        <w:tc>
          <w:tcPr>
            <w:tcW w:w="992" w:type="dxa"/>
            <w:gridSpan w:val="2"/>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4</w:t>
            </w:r>
          </w:p>
        </w:tc>
        <w:tc>
          <w:tcPr>
            <w:tcW w:w="963" w:type="dxa"/>
            <w:gridSpan w:val="7"/>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4</w:t>
            </w:r>
          </w:p>
        </w:tc>
        <w:tc>
          <w:tcPr>
            <w:tcW w:w="992" w:type="dxa"/>
            <w:gridSpan w:val="4"/>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7</w:t>
            </w:r>
          </w:p>
        </w:tc>
        <w:tc>
          <w:tcPr>
            <w:tcW w:w="880" w:type="dxa"/>
            <w:gridSpan w:val="7"/>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7</w:t>
            </w:r>
          </w:p>
        </w:tc>
        <w:tc>
          <w:tcPr>
            <w:tcW w:w="822" w:type="dxa"/>
            <w:gridSpan w:val="4"/>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3</w:t>
            </w:r>
          </w:p>
        </w:tc>
        <w:tc>
          <w:tcPr>
            <w:tcW w:w="878" w:type="dxa"/>
            <w:gridSpan w:val="3"/>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25</w:t>
            </w:r>
          </w:p>
        </w:tc>
        <w:tc>
          <w:tcPr>
            <w:tcW w:w="1845" w:type="dxa"/>
            <w:gridSpan w:val="2"/>
          </w:tcPr>
          <w:p w:rsidR="005F38B2" w:rsidRDefault="002A45F2">
            <w:pPr>
              <w:widowControl/>
              <w:ind w:firstLine="709"/>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gridAfter w:val="1"/>
          <w:wAfter w:w="11" w:type="dxa"/>
        </w:trPr>
        <w:tc>
          <w:tcPr>
            <w:tcW w:w="3932"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4.3. Профилактика экстремистской деятельности в молодежной среде путем проведения информационно-профилактической работы:</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проведение бесед, уроков мужества в день солидарности в борьбе с терроризмом:</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проведение мероприятий посвященных Дню народного единства (классные часы, беседы)</w:t>
            </w:r>
          </w:p>
        </w:tc>
        <w:tc>
          <w:tcPr>
            <w:tcW w:w="1137"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комитет Администрации </w:t>
            </w:r>
            <w:proofErr w:type="gramStart"/>
            <w:r>
              <w:rPr>
                <w:rFonts w:ascii="Times New Roman" w:eastAsia="PT Astra Serif" w:hAnsi="Times New Roman" w:cs="Times New Roman"/>
                <w:sz w:val="28"/>
                <w:szCs w:val="28"/>
              </w:rPr>
              <w:t>района  по</w:t>
            </w:r>
            <w:proofErr w:type="gramEnd"/>
            <w:r>
              <w:rPr>
                <w:rFonts w:ascii="Times New Roman" w:eastAsia="PT Astra Serif" w:hAnsi="Times New Roman" w:cs="Times New Roman"/>
                <w:sz w:val="28"/>
                <w:szCs w:val="28"/>
              </w:rPr>
              <w:t xml:space="preserve"> образованию,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по культуре Администрации района</w:t>
            </w:r>
          </w:p>
        </w:tc>
        <w:tc>
          <w:tcPr>
            <w:tcW w:w="5527" w:type="dxa"/>
            <w:gridSpan w:val="27"/>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Pr>
          <w:p w:rsidR="005F38B2" w:rsidRDefault="005F38B2">
            <w:pPr>
              <w:widowControl/>
              <w:ind w:firstLine="709"/>
              <w:rPr>
                <w:rFonts w:ascii="Times New Roman" w:hAnsi="Times New Roman" w:cs="Times New Roman"/>
                <w:sz w:val="28"/>
                <w:szCs w:val="28"/>
              </w:rPr>
            </w:pPr>
          </w:p>
        </w:tc>
      </w:tr>
      <w:tr w:rsidR="005F38B2">
        <w:trPr>
          <w:gridAfter w:val="1"/>
          <w:wAfter w:w="11" w:type="dxa"/>
          <w:trHeight w:val="412"/>
        </w:trPr>
        <w:tc>
          <w:tcPr>
            <w:tcW w:w="3932"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Задача 5. 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tc>
        <w:tc>
          <w:tcPr>
            <w:tcW w:w="1137"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bottom w:val="single" w:sz="4" w:space="0" w:color="000000"/>
            </w:tcBorders>
          </w:tcPr>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p w:rsidR="005F38B2" w:rsidRDefault="005F38B2">
            <w:pPr>
              <w:widowControl/>
              <w:ind w:firstLine="709"/>
              <w:rPr>
                <w:rFonts w:ascii="Times New Roman" w:hAnsi="Times New Roman" w:cs="Times New Roman"/>
                <w:sz w:val="28"/>
                <w:szCs w:val="28"/>
              </w:rPr>
            </w:pPr>
          </w:p>
        </w:tc>
        <w:tc>
          <w:tcPr>
            <w:tcW w:w="1084" w:type="dxa"/>
            <w:gridSpan w:val="4"/>
            <w:tcBorders>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6</w:t>
            </w:r>
          </w:p>
        </w:tc>
        <w:tc>
          <w:tcPr>
            <w:tcW w:w="886" w:type="dxa"/>
            <w:gridSpan w:val="6"/>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6</w:t>
            </w:r>
          </w:p>
        </w:tc>
        <w:tc>
          <w:tcPr>
            <w:tcW w:w="1075" w:type="dxa"/>
            <w:gridSpan w:val="6"/>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693</w:t>
            </w:r>
          </w:p>
        </w:tc>
        <w:tc>
          <w:tcPr>
            <w:tcW w:w="782" w:type="dxa"/>
            <w:gridSpan w:val="4"/>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313</w:t>
            </w:r>
          </w:p>
        </w:tc>
        <w:tc>
          <w:tcPr>
            <w:tcW w:w="797" w:type="dxa"/>
            <w:gridSpan w:val="2"/>
            <w:tcBorders>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380</w:t>
            </w:r>
          </w:p>
        </w:tc>
        <w:tc>
          <w:tcPr>
            <w:tcW w:w="903" w:type="dxa"/>
            <w:gridSpan w:val="5"/>
            <w:tcBorders>
              <w:left w:val="single" w:sz="4" w:space="0" w:color="000000"/>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1398</w:t>
            </w:r>
          </w:p>
        </w:tc>
        <w:tc>
          <w:tcPr>
            <w:tcW w:w="1834"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gridAfter w:val="1"/>
          <w:wAfter w:w="11" w:type="dxa"/>
          <w:trHeight w:val="1848"/>
        </w:trPr>
        <w:tc>
          <w:tcPr>
            <w:tcW w:w="3932"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5.1. Организация и проведение встреч с педагогическим коллективами учебных заведений района на предмет выявления лиц и групп, склонных к распространению экстремизма и национализма</w:t>
            </w:r>
          </w:p>
        </w:tc>
        <w:tc>
          <w:tcPr>
            <w:tcW w:w="1137"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МО МВД РФ «Заринский» (по согласованию),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Администрация района</w:t>
            </w:r>
          </w:p>
        </w:tc>
        <w:tc>
          <w:tcPr>
            <w:tcW w:w="5527" w:type="dxa"/>
            <w:gridSpan w:val="27"/>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34" w:type="dxa"/>
            <w:tcBorders>
              <w:top w:val="single" w:sz="4" w:space="0" w:color="000000"/>
            </w:tcBorders>
          </w:tcPr>
          <w:p w:rsidR="005F38B2" w:rsidRDefault="005F38B2">
            <w:pPr>
              <w:widowControl/>
              <w:ind w:firstLine="709"/>
              <w:rPr>
                <w:rFonts w:ascii="Times New Roman" w:hAnsi="Times New Roman" w:cs="Times New Roman"/>
                <w:sz w:val="28"/>
                <w:szCs w:val="28"/>
              </w:rPr>
            </w:pPr>
          </w:p>
        </w:tc>
      </w:tr>
      <w:tr w:rsidR="005F38B2">
        <w:trPr>
          <w:trHeight w:val="1125"/>
        </w:trPr>
        <w:tc>
          <w:tcPr>
            <w:tcW w:w="3932"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5.2. Изготовление печатной продукции: листовок, плакатов, брошюр, календарей антитеррористической направленности</w:t>
            </w:r>
          </w:p>
        </w:tc>
        <w:tc>
          <w:tcPr>
            <w:tcW w:w="1137"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Антитеррористическая комиссия района</w:t>
            </w:r>
          </w:p>
        </w:tc>
        <w:tc>
          <w:tcPr>
            <w:tcW w:w="1183" w:type="dxa"/>
            <w:gridSpan w:val="5"/>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6</w:t>
            </w:r>
          </w:p>
        </w:tc>
        <w:tc>
          <w:tcPr>
            <w:tcW w:w="772" w:type="dxa"/>
            <w:gridSpan w:val="4"/>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6</w:t>
            </w:r>
          </w:p>
        </w:tc>
        <w:tc>
          <w:tcPr>
            <w:tcW w:w="851" w:type="dxa"/>
            <w:gridSpan w:val="3"/>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3</w:t>
            </w:r>
          </w:p>
        </w:tc>
        <w:tc>
          <w:tcPr>
            <w:tcW w:w="709" w:type="dxa"/>
            <w:gridSpan w:val="5"/>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3</w:t>
            </w:r>
          </w:p>
        </w:tc>
        <w:tc>
          <w:tcPr>
            <w:tcW w:w="992" w:type="dxa"/>
            <w:gridSpan w:val="4"/>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hAnsi="Times New Roman" w:cs="Times New Roman"/>
                <w:sz w:val="28"/>
                <w:szCs w:val="28"/>
              </w:rPr>
              <w:t>0</w:t>
            </w:r>
          </w:p>
        </w:tc>
        <w:tc>
          <w:tcPr>
            <w:tcW w:w="1020" w:type="dxa"/>
            <w:gridSpan w:val="6"/>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18</w:t>
            </w:r>
          </w:p>
        </w:tc>
        <w:tc>
          <w:tcPr>
            <w:tcW w:w="1845" w:type="dxa"/>
            <w:gridSpan w:val="2"/>
            <w:tcBorders>
              <w:bottom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trHeight w:val="405"/>
        </w:trPr>
        <w:tc>
          <w:tcPr>
            <w:tcW w:w="3932"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Мероприятие 5.3. Антитеррористическая защищенность мест массового пребывания людей (здание Администрации района). Архивирование и хранение данных видеонаблюдения в течении 30 дней.</w:t>
            </w:r>
          </w:p>
        </w:tc>
        <w:tc>
          <w:tcPr>
            <w:tcW w:w="1137" w:type="dxa"/>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tcBorders>
          </w:tcPr>
          <w:p w:rsidR="005F38B2" w:rsidRDefault="005F38B2">
            <w:pPr>
              <w:widowControl/>
              <w:ind w:firstLine="709"/>
              <w:rPr>
                <w:rFonts w:ascii="Times New Roman" w:hAnsi="Times New Roman" w:cs="Times New Roman"/>
                <w:sz w:val="28"/>
                <w:szCs w:val="28"/>
              </w:rPr>
            </w:pPr>
          </w:p>
        </w:tc>
        <w:tc>
          <w:tcPr>
            <w:tcW w:w="1183" w:type="dxa"/>
            <w:gridSpan w:val="5"/>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772" w:type="dxa"/>
            <w:gridSpan w:val="4"/>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0</w:t>
            </w:r>
          </w:p>
        </w:tc>
        <w:tc>
          <w:tcPr>
            <w:tcW w:w="851" w:type="dxa"/>
            <w:gridSpan w:val="3"/>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690</w:t>
            </w:r>
          </w:p>
        </w:tc>
        <w:tc>
          <w:tcPr>
            <w:tcW w:w="709" w:type="dxa"/>
            <w:gridSpan w:val="5"/>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310</w:t>
            </w:r>
          </w:p>
        </w:tc>
        <w:tc>
          <w:tcPr>
            <w:tcW w:w="992" w:type="dxa"/>
            <w:gridSpan w:val="4"/>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380</w:t>
            </w:r>
          </w:p>
        </w:tc>
        <w:tc>
          <w:tcPr>
            <w:tcW w:w="1020" w:type="dxa"/>
            <w:gridSpan w:val="6"/>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1380</w:t>
            </w:r>
          </w:p>
        </w:tc>
        <w:tc>
          <w:tcPr>
            <w:tcW w:w="1845" w:type="dxa"/>
            <w:gridSpan w:val="2"/>
            <w:tcBorders>
              <w:top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бюджет муниципального образования Заринский район</w:t>
            </w:r>
          </w:p>
        </w:tc>
      </w:tr>
      <w:tr w:rsidR="005F38B2">
        <w:trPr>
          <w:trHeight w:val="405"/>
        </w:trPr>
        <w:tc>
          <w:tcPr>
            <w:tcW w:w="3932" w:type="dxa"/>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 xml:space="preserve">Мероприятие 5.4. </w:t>
            </w:r>
            <w:r>
              <w:rPr>
                <w:rFonts w:ascii="Times New Roman" w:eastAsia="PT Astra Serif" w:hAnsi="Times New Roman" w:cs="Times New Roman"/>
                <w:color w:val="000000"/>
                <w:sz w:val="28"/>
                <w:szCs w:val="28"/>
                <w:shd w:val="clear" w:color="auto" w:fill="FFFFFF"/>
              </w:rPr>
              <w:t xml:space="preserve">Профилактические мероприятия, направленные на противодействие распространению украинскими радикальными Противодействие экстремизму и профилактика терроризма на территории муниципального образования Заринский район на 2027-2031 </w:t>
            </w:r>
            <w:proofErr w:type="spellStart"/>
            <w:r>
              <w:rPr>
                <w:rFonts w:ascii="Times New Roman" w:eastAsia="PT Astra Serif" w:hAnsi="Times New Roman" w:cs="Times New Roman"/>
                <w:color w:val="000000"/>
                <w:sz w:val="28"/>
                <w:szCs w:val="28"/>
                <w:shd w:val="clear" w:color="auto" w:fill="FFFFFF"/>
              </w:rPr>
              <w:t>годыструктурами</w:t>
            </w:r>
            <w:proofErr w:type="spellEnd"/>
            <w:r>
              <w:rPr>
                <w:rFonts w:ascii="Times New Roman" w:eastAsia="PT Astra Serif" w:hAnsi="Times New Roman" w:cs="Times New Roman"/>
                <w:color w:val="000000"/>
                <w:sz w:val="28"/>
                <w:szCs w:val="28"/>
                <w:shd w:val="clear" w:color="auto" w:fill="FFFFFF"/>
              </w:rPr>
              <w:t xml:space="preserve"> идеологии терроризма и неонацизма,</w:t>
            </w:r>
            <w:r>
              <w:rPr>
                <w:rFonts w:ascii="Times New Roman" w:eastAsia="PT Astra Serif" w:hAnsi="Times New Roman" w:cs="Times New Roman"/>
                <w:sz w:val="28"/>
                <w:szCs w:val="28"/>
              </w:rPr>
              <w:t xml:space="preserve"> с </w:t>
            </w:r>
            <w:r>
              <w:rPr>
                <w:rFonts w:ascii="Times New Roman" w:eastAsia="PT Astra Serif" w:hAnsi="Times New Roman" w:cs="Times New Roman"/>
                <w:color w:val="000000"/>
                <w:sz w:val="28"/>
                <w:szCs w:val="28"/>
                <w:shd w:val="clear" w:color="auto" w:fill="FFFFFF"/>
              </w:rPr>
              <w:t>охватом контингента лиц, подверженных ее влиянию, а также граждан, прибывающих с территорий Донецкой Народной Республики, Луганской Народной Республики, Запорожской и Херсонской областей, и оставшихся на проживание в  муниципальном образовании Заринский район Алтайского края.</w:t>
            </w:r>
          </w:p>
        </w:tc>
        <w:tc>
          <w:tcPr>
            <w:tcW w:w="1137" w:type="dxa"/>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2022-</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2026 годы</w:t>
            </w:r>
          </w:p>
        </w:tc>
        <w:tc>
          <w:tcPr>
            <w:tcW w:w="2976" w:type="dxa"/>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Администрации района по образованию,</w:t>
            </w:r>
          </w:p>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комитет по культуре Администрации района</w:t>
            </w:r>
          </w:p>
        </w:tc>
        <w:tc>
          <w:tcPr>
            <w:tcW w:w="5527" w:type="dxa"/>
            <w:gridSpan w:val="27"/>
            <w:tcBorders>
              <w:top w:val="single" w:sz="4" w:space="0" w:color="000000"/>
              <w:left w:val="single" w:sz="4" w:space="0" w:color="000000"/>
              <w:bottom w:val="single" w:sz="4" w:space="0" w:color="000000"/>
              <w:right w:val="single" w:sz="4" w:space="0" w:color="000000"/>
            </w:tcBorders>
          </w:tcPr>
          <w:p w:rsidR="005F38B2" w:rsidRDefault="002A45F2">
            <w:pPr>
              <w:widowControl/>
              <w:ind w:firstLine="0"/>
              <w:rPr>
                <w:rFonts w:ascii="Times New Roman" w:hAnsi="Times New Roman" w:cs="Times New Roman"/>
                <w:sz w:val="28"/>
                <w:szCs w:val="28"/>
              </w:rPr>
            </w:pPr>
            <w:r>
              <w:rPr>
                <w:rFonts w:ascii="Times New Roman" w:eastAsia="PT Astra Serif" w:hAnsi="Times New Roman" w:cs="Times New Roman"/>
                <w:sz w:val="28"/>
                <w:szCs w:val="28"/>
              </w:rPr>
              <w:t>денежные средства на реализацию мероприятия не требуются</w:t>
            </w:r>
          </w:p>
        </w:tc>
        <w:tc>
          <w:tcPr>
            <w:tcW w:w="1845" w:type="dxa"/>
            <w:gridSpan w:val="2"/>
            <w:tcBorders>
              <w:top w:val="single" w:sz="4" w:space="0" w:color="000000"/>
              <w:left w:val="single" w:sz="4" w:space="0" w:color="000000"/>
              <w:bottom w:val="single" w:sz="4" w:space="0" w:color="000000"/>
              <w:right w:val="single" w:sz="4" w:space="0" w:color="000000"/>
            </w:tcBorders>
          </w:tcPr>
          <w:p w:rsidR="005F38B2" w:rsidRDefault="005F38B2">
            <w:pPr>
              <w:widowControl/>
              <w:ind w:firstLine="709"/>
              <w:rPr>
                <w:rFonts w:ascii="Times New Roman" w:hAnsi="Times New Roman" w:cs="Times New Roman"/>
                <w:sz w:val="28"/>
                <w:szCs w:val="28"/>
              </w:rPr>
            </w:pPr>
          </w:p>
        </w:tc>
      </w:tr>
    </w:tbl>
    <w:p w:rsidR="005F38B2" w:rsidRDefault="005F38B2">
      <w:pPr>
        <w:widowControl/>
        <w:ind w:firstLine="709"/>
        <w:rPr>
          <w:rFonts w:ascii="Times New Roman" w:hAnsi="Times New Roman" w:cs="Times New Roman"/>
          <w:sz w:val="28"/>
          <w:szCs w:val="28"/>
        </w:rPr>
      </w:pPr>
    </w:p>
    <w:p w:rsidR="005F38B2" w:rsidRDefault="005F38B2">
      <w:pPr>
        <w:ind w:left="5528"/>
        <w:jc w:val="right"/>
        <w:rPr>
          <w:rFonts w:ascii="Times New Roman" w:hAnsi="Times New Roman"/>
        </w:rPr>
      </w:pPr>
    </w:p>
    <w:sectPr w:rsidR="005F38B2">
      <w:headerReference w:type="default" r:id="rId11"/>
      <w:footerReference w:type="default" r:id="rId12"/>
      <w:pgSz w:w="16838" w:h="11906" w:orient="landscape"/>
      <w:pgMar w:top="851" w:right="993"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8B2" w:rsidRDefault="002A45F2">
      <w:r>
        <w:separator/>
      </w:r>
    </w:p>
  </w:endnote>
  <w:endnote w:type="continuationSeparator" w:id="0">
    <w:p w:rsidR="005F38B2" w:rsidRDefault="002A4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no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8B2" w:rsidRDefault="005F38B2">
    <w:pPr>
      <w:pStyle w:val="a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8B2" w:rsidRDefault="005F38B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8B2" w:rsidRDefault="002A45F2">
      <w:r>
        <w:separator/>
      </w:r>
    </w:p>
  </w:footnote>
  <w:footnote w:type="continuationSeparator" w:id="0">
    <w:p w:rsidR="005F38B2" w:rsidRDefault="002A45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8B2" w:rsidRDefault="005F38B2">
    <w:pPr>
      <w:pStyle w:val="af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8B2" w:rsidRDefault="005F38B2">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59C"/>
    <w:multiLevelType w:val="multilevel"/>
    <w:tmpl w:val="DF182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15:restartNumberingAfterBreak="0">
    <w:nsid w:val="0B5F5A9B"/>
    <w:multiLevelType w:val="hybridMultilevel"/>
    <w:tmpl w:val="6D26D404"/>
    <w:lvl w:ilvl="0" w:tplc="346EE640">
      <w:start w:val="1"/>
      <w:numFmt w:val="decimal"/>
      <w:lvlText w:val="1.%1."/>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1" w:tplc="E8A81042">
      <w:start w:val="1"/>
      <w:numFmt w:val="decimal"/>
      <w:lvlText w:val=""/>
      <w:lvlJc w:val="left"/>
      <w:rPr>
        <w:rFonts w:cs="Times New Roman"/>
      </w:rPr>
    </w:lvl>
    <w:lvl w:ilvl="2" w:tplc="07B63A18">
      <w:start w:val="1"/>
      <w:numFmt w:val="decimal"/>
      <w:lvlText w:val=""/>
      <w:lvlJc w:val="left"/>
      <w:rPr>
        <w:rFonts w:cs="Times New Roman"/>
      </w:rPr>
    </w:lvl>
    <w:lvl w:ilvl="3" w:tplc="F56260F6">
      <w:start w:val="1"/>
      <w:numFmt w:val="decimal"/>
      <w:lvlText w:val=""/>
      <w:lvlJc w:val="left"/>
      <w:rPr>
        <w:rFonts w:cs="Times New Roman"/>
      </w:rPr>
    </w:lvl>
    <w:lvl w:ilvl="4" w:tplc="56A6AD16">
      <w:start w:val="1"/>
      <w:numFmt w:val="decimal"/>
      <w:lvlText w:val=""/>
      <w:lvlJc w:val="left"/>
      <w:rPr>
        <w:rFonts w:cs="Times New Roman"/>
      </w:rPr>
    </w:lvl>
    <w:lvl w:ilvl="5" w:tplc="B00A1CF4">
      <w:start w:val="1"/>
      <w:numFmt w:val="decimal"/>
      <w:lvlText w:val=""/>
      <w:lvlJc w:val="left"/>
      <w:rPr>
        <w:rFonts w:cs="Times New Roman"/>
      </w:rPr>
    </w:lvl>
    <w:lvl w:ilvl="6" w:tplc="3A622C76">
      <w:start w:val="1"/>
      <w:numFmt w:val="decimal"/>
      <w:lvlText w:val=""/>
      <w:lvlJc w:val="left"/>
      <w:rPr>
        <w:rFonts w:cs="Times New Roman"/>
      </w:rPr>
    </w:lvl>
    <w:lvl w:ilvl="7" w:tplc="0B168C24">
      <w:start w:val="1"/>
      <w:numFmt w:val="decimal"/>
      <w:lvlText w:val=""/>
      <w:lvlJc w:val="left"/>
      <w:rPr>
        <w:rFonts w:cs="Times New Roman"/>
      </w:rPr>
    </w:lvl>
    <w:lvl w:ilvl="8" w:tplc="B2842276">
      <w:start w:val="1"/>
      <w:numFmt w:val="decimal"/>
      <w:lvlText w:val=""/>
      <w:lvlJc w:val="left"/>
      <w:rPr>
        <w:rFonts w:cs="Times New Roman"/>
      </w:rPr>
    </w:lvl>
  </w:abstractNum>
  <w:abstractNum w:abstractNumId="2" w15:restartNumberingAfterBreak="0">
    <w:nsid w:val="11C42FAE"/>
    <w:multiLevelType w:val="hybridMultilevel"/>
    <w:tmpl w:val="DCD44F68"/>
    <w:lvl w:ilvl="0" w:tplc="C100B7EC">
      <w:start w:val="3"/>
      <w:numFmt w:val="decimal"/>
      <w:lvlText w:val="%1."/>
      <w:lvlJc w:val="left"/>
      <w:pPr>
        <w:ind w:left="360" w:hanging="360"/>
      </w:pPr>
      <w:rPr>
        <w:rFonts w:cs="Times New Roman" w:hint="default"/>
      </w:rPr>
    </w:lvl>
    <w:lvl w:ilvl="1" w:tplc="6E74E3F4">
      <w:start w:val="1"/>
      <w:numFmt w:val="lowerLetter"/>
      <w:lvlText w:val="%2."/>
      <w:lvlJc w:val="left"/>
      <w:pPr>
        <w:ind w:left="1080" w:hanging="360"/>
      </w:pPr>
      <w:rPr>
        <w:rFonts w:cs="Times New Roman"/>
      </w:rPr>
    </w:lvl>
    <w:lvl w:ilvl="2" w:tplc="88C46920">
      <w:start w:val="1"/>
      <w:numFmt w:val="lowerRoman"/>
      <w:lvlText w:val="%3."/>
      <w:lvlJc w:val="right"/>
      <w:pPr>
        <w:ind w:left="1800" w:hanging="180"/>
      </w:pPr>
      <w:rPr>
        <w:rFonts w:cs="Times New Roman"/>
      </w:rPr>
    </w:lvl>
    <w:lvl w:ilvl="3" w:tplc="6FF68D22">
      <w:start w:val="1"/>
      <w:numFmt w:val="decimal"/>
      <w:lvlText w:val="%4."/>
      <w:lvlJc w:val="left"/>
      <w:pPr>
        <w:ind w:left="2520" w:hanging="360"/>
      </w:pPr>
      <w:rPr>
        <w:rFonts w:cs="Times New Roman"/>
      </w:rPr>
    </w:lvl>
    <w:lvl w:ilvl="4" w:tplc="CB9219A0">
      <w:start w:val="1"/>
      <w:numFmt w:val="lowerLetter"/>
      <w:lvlText w:val="%5."/>
      <w:lvlJc w:val="left"/>
      <w:pPr>
        <w:ind w:left="3240" w:hanging="360"/>
      </w:pPr>
      <w:rPr>
        <w:rFonts w:cs="Times New Roman"/>
      </w:rPr>
    </w:lvl>
    <w:lvl w:ilvl="5" w:tplc="6CDA6FAE">
      <w:start w:val="1"/>
      <w:numFmt w:val="lowerRoman"/>
      <w:lvlText w:val="%6."/>
      <w:lvlJc w:val="right"/>
      <w:pPr>
        <w:ind w:left="3960" w:hanging="180"/>
      </w:pPr>
      <w:rPr>
        <w:rFonts w:cs="Times New Roman"/>
      </w:rPr>
    </w:lvl>
    <w:lvl w:ilvl="6" w:tplc="CD20D27E">
      <w:start w:val="1"/>
      <w:numFmt w:val="decimal"/>
      <w:lvlText w:val="%7."/>
      <w:lvlJc w:val="left"/>
      <w:pPr>
        <w:ind w:left="4680" w:hanging="360"/>
      </w:pPr>
      <w:rPr>
        <w:rFonts w:cs="Times New Roman"/>
      </w:rPr>
    </w:lvl>
    <w:lvl w:ilvl="7" w:tplc="D48A4472">
      <w:start w:val="1"/>
      <w:numFmt w:val="lowerLetter"/>
      <w:lvlText w:val="%8."/>
      <w:lvlJc w:val="left"/>
      <w:pPr>
        <w:ind w:left="5400" w:hanging="360"/>
      </w:pPr>
      <w:rPr>
        <w:rFonts w:cs="Times New Roman"/>
      </w:rPr>
    </w:lvl>
    <w:lvl w:ilvl="8" w:tplc="3788ED06">
      <w:start w:val="1"/>
      <w:numFmt w:val="lowerRoman"/>
      <w:lvlText w:val="%9."/>
      <w:lvlJc w:val="right"/>
      <w:pPr>
        <w:ind w:left="6120" w:hanging="180"/>
      </w:pPr>
      <w:rPr>
        <w:rFonts w:cs="Times New Roman"/>
      </w:rPr>
    </w:lvl>
  </w:abstractNum>
  <w:abstractNum w:abstractNumId="3" w15:restartNumberingAfterBreak="0">
    <w:nsid w:val="35FC483E"/>
    <w:multiLevelType w:val="hybridMultilevel"/>
    <w:tmpl w:val="8BC44BC8"/>
    <w:lvl w:ilvl="0" w:tplc="B2365056">
      <w:start w:val="1"/>
      <w:numFmt w:val="decimal"/>
      <w:lvlText w:val="%1)"/>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1" w:tplc="72188FFE">
      <w:start w:val="1"/>
      <w:numFmt w:val="decimal"/>
      <w:lvlText w:val=""/>
      <w:lvlJc w:val="left"/>
      <w:rPr>
        <w:rFonts w:cs="Times New Roman"/>
      </w:rPr>
    </w:lvl>
    <w:lvl w:ilvl="2" w:tplc="A7562C8E">
      <w:start w:val="1"/>
      <w:numFmt w:val="decimal"/>
      <w:lvlText w:val=""/>
      <w:lvlJc w:val="left"/>
      <w:rPr>
        <w:rFonts w:cs="Times New Roman"/>
      </w:rPr>
    </w:lvl>
    <w:lvl w:ilvl="3" w:tplc="BD88BFDC">
      <w:start w:val="1"/>
      <w:numFmt w:val="decimal"/>
      <w:lvlText w:val=""/>
      <w:lvlJc w:val="left"/>
      <w:rPr>
        <w:rFonts w:cs="Times New Roman"/>
      </w:rPr>
    </w:lvl>
    <w:lvl w:ilvl="4" w:tplc="DA429068">
      <w:start w:val="1"/>
      <w:numFmt w:val="decimal"/>
      <w:lvlText w:val=""/>
      <w:lvlJc w:val="left"/>
      <w:rPr>
        <w:rFonts w:cs="Times New Roman"/>
      </w:rPr>
    </w:lvl>
    <w:lvl w:ilvl="5" w:tplc="6FEE96BA">
      <w:start w:val="1"/>
      <w:numFmt w:val="decimal"/>
      <w:lvlText w:val=""/>
      <w:lvlJc w:val="left"/>
      <w:rPr>
        <w:rFonts w:cs="Times New Roman"/>
      </w:rPr>
    </w:lvl>
    <w:lvl w:ilvl="6" w:tplc="E9EEE498">
      <w:start w:val="1"/>
      <w:numFmt w:val="decimal"/>
      <w:lvlText w:val=""/>
      <w:lvlJc w:val="left"/>
      <w:rPr>
        <w:rFonts w:cs="Times New Roman"/>
      </w:rPr>
    </w:lvl>
    <w:lvl w:ilvl="7" w:tplc="4538C81A">
      <w:start w:val="1"/>
      <w:numFmt w:val="decimal"/>
      <w:lvlText w:val=""/>
      <w:lvlJc w:val="left"/>
      <w:rPr>
        <w:rFonts w:cs="Times New Roman"/>
      </w:rPr>
    </w:lvl>
    <w:lvl w:ilvl="8" w:tplc="296C66BE">
      <w:start w:val="1"/>
      <w:numFmt w:val="decimal"/>
      <w:lvlText w:val=""/>
      <w:lvlJc w:val="left"/>
      <w:rPr>
        <w:rFonts w:cs="Times New Roman"/>
      </w:rPr>
    </w:lvl>
  </w:abstractNum>
  <w:abstractNum w:abstractNumId="4" w15:restartNumberingAfterBreak="0">
    <w:nsid w:val="3E9C3323"/>
    <w:multiLevelType w:val="multilevel"/>
    <w:tmpl w:val="520C13DA"/>
    <w:lvl w:ilvl="0">
      <w:start w:val="1"/>
      <w:numFmt w:val="decimal"/>
      <w:lvlText w:val="%1."/>
      <w:lvlJc w:val="left"/>
      <w:pPr>
        <w:ind w:left="360"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15:restartNumberingAfterBreak="0">
    <w:nsid w:val="3E9D5B2B"/>
    <w:multiLevelType w:val="hybridMultilevel"/>
    <w:tmpl w:val="70CEF34E"/>
    <w:lvl w:ilvl="0" w:tplc="83AE1B0A">
      <w:start w:val="3"/>
      <w:numFmt w:val="decimal"/>
      <w:lvlText w:val="%1."/>
      <w:lvlJc w:val="left"/>
      <w:pPr>
        <w:ind w:left="927" w:hanging="360"/>
      </w:pPr>
      <w:rPr>
        <w:rFonts w:eastAsia="Tinos" w:hint="default"/>
      </w:rPr>
    </w:lvl>
    <w:lvl w:ilvl="1" w:tplc="D3BA0B9E">
      <w:start w:val="1"/>
      <w:numFmt w:val="lowerLetter"/>
      <w:lvlText w:val="%2."/>
      <w:lvlJc w:val="left"/>
      <w:pPr>
        <w:ind w:left="1647" w:hanging="360"/>
      </w:pPr>
    </w:lvl>
    <w:lvl w:ilvl="2" w:tplc="02F8630E">
      <w:start w:val="1"/>
      <w:numFmt w:val="lowerRoman"/>
      <w:lvlText w:val="%3."/>
      <w:lvlJc w:val="right"/>
      <w:pPr>
        <w:ind w:left="2367" w:hanging="180"/>
      </w:pPr>
    </w:lvl>
    <w:lvl w:ilvl="3" w:tplc="7528FC82">
      <w:start w:val="1"/>
      <w:numFmt w:val="decimal"/>
      <w:lvlText w:val="%4."/>
      <w:lvlJc w:val="left"/>
      <w:pPr>
        <w:ind w:left="3087" w:hanging="360"/>
      </w:pPr>
    </w:lvl>
    <w:lvl w:ilvl="4" w:tplc="8A648B14">
      <w:start w:val="1"/>
      <w:numFmt w:val="lowerLetter"/>
      <w:lvlText w:val="%5."/>
      <w:lvlJc w:val="left"/>
      <w:pPr>
        <w:ind w:left="3807" w:hanging="360"/>
      </w:pPr>
    </w:lvl>
    <w:lvl w:ilvl="5" w:tplc="043499C8">
      <w:start w:val="1"/>
      <w:numFmt w:val="lowerRoman"/>
      <w:lvlText w:val="%6."/>
      <w:lvlJc w:val="right"/>
      <w:pPr>
        <w:ind w:left="4527" w:hanging="180"/>
      </w:pPr>
    </w:lvl>
    <w:lvl w:ilvl="6" w:tplc="341222E6">
      <w:start w:val="1"/>
      <w:numFmt w:val="decimal"/>
      <w:lvlText w:val="%7."/>
      <w:lvlJc w:val="left"/>
      <w:pPr>
        <w:ind w:left="5247" w:hanging="360"/>
      </w:pPr>
    </w:lvl>
    <w:lvl w:ilvl="7" w:tplc="1932F982">
      <w:start w:val="1"/>
      <w:numFmt w:val="lowerLetter"/>
      <w:lvlText w:val="%8."/>
      <w:lvlJc w:val="left"/>
      <w:pPr>
        <w:ind w:left="5967" w:hanging="360"/>
      </w:pPr>
    </w:lvl>
    <w:lvl w:ilvl="8" w:tplc="B978BF6E">
      <w:start w:val="1"/>
      <w:numFmt w:val="lowerRoman"/>
      <w:lvlText w:val="%9."/>
      <w:lvlJc w:val="right"/>
      <w:pPr>
        <w:ind w:left="6687" w:hanging="180"/>
      </w:pPr>
    </w:lvl>
  </w:abstractNum>
  <w:abstractNum w:abstractNumId="6" w15:restartNumberingAfterBreak="0">
    <w:nsid w:val="3F304FE6"/>
    <w:multiLevelType w:val="hybridMultilevel"/>
    <w:tmpl w:val="EBC8D91C"/>
    <w:lvl w:ilvl="0" w:tplc="94B20A38">
      <w:start w:val="4"/>
      <w:numFmt w:val="decimal"/>
      <w:lvlText w:val="%1."/>
      <w:lvlJc w:val="left"/>
      <w:pPr>
        <w:ind w:left="720" w:hanging="360"/>
      </w:pPr>
      <w:rPr>
        <w:rFonts w:hint="default"/>
      </w:rPr>
    </w:lvl>
    <w:lvl w:ilvl="1" w:tplc="61E65236">
      <w:start w:val="1"/>
      <w:numFmt w:val="lowerLetter"/>
      <w:lvlText w:val="%2."/>
      <w:lvlJc w:val="left"/>
      <w:pPr>
        <w:ind w:left="1440" w:hanging="360"/>
      </w:pPr>
    </w:lvl>
    <w:lvl w:ilvl="2" w:tplc="636A6364">
      <w:start w:val="1"/>
      <w:numFmt w:val="lowerRoman"/>
      <w:lvlText w:val="%3."/>
      <w:lvlJc w:val="right"/>
      <w:pPr>
        <w:ind w:left="2160" w:hanging="180"/>
      </w:pPr>
    </w:lvl>
    <w:lvl w:ilvl="3" w:tplc="4AC28D7C">
      <w:start w:val="1"/>
      <w:numFmt w:val="decimal"/>
      <w:lvlText w:val="%4."/>
      <w:lvlJc w:val="left"/>
      <w:pPr>
        <w:ind w:left="2880" w:hanging="360"/>
      </w:pPr>
    </w:lvl>
    <w:lvl w:ilvl="4" w:tplc="4A7CE14C">
      <w:start w:val="1"/>
      <w:numFmt w:val="lowerLetter"/>
      <w:lvlText w:val="%5."/>
      <w:lvlJc w:val="left"/>
      <w:pPr>
        <w:ind w:left="3600" w:hanging="360"/>
      </w:pPr>
    </w:lvl>
    <w:lvl w:ilvl="5" w:tplc="D780DB6A">
      <w:start w:val="1"/>
      <w:numFmt w:val="lowerRoman"/>
      <w:lvlText w:val="%6."/>
      <w:lvlJc w:val="right"/>
      <w:pPr>
        <w:ind w:left="4320" w:hanging="180"/>
      </w:pPr>
    </w:lvl>
    <w:lvl w:ilvl="6" w:tplc="2570B3BA">
      <w:start w:val="1"/>
      <w:numFmt w:val="decimal"/>
      <w:lvlText w:val="%7."/>
      <w:lvlJc w:val="left"/>
      <w:pPr>
        <w:ind w:left="5040" w:hanging="360"/>
      </w:pPr>
    </w:lvl>
    <w:lvl w:ilvl="7" w:tplc="52B20464">
      <w:start w:val="1"/>
      <w:numFmt w:val="lowerLetter"/>
      <w:lvlText w:val="%8."/>
      <w:lvlJc w:val="left"/>
      <w:pPr>
        <w:ind w:left="5760" w:hanging="360"/>
      </w:pPr>
    </w:lvl>
    <w:lvl w:ilvl="8" w:tplc="F3D4D0AA">
      <w:start w:val="1"/>
      <w:numFmt w:val="lowerRoman"/>
      <w:lvlText w:val="%9."/>
      <w:lvlJc w:val="right"/>
      <w:pPr>
        <w:ind w:left="6480" w:hanging="180"/>
      </w:pPr>
    </w:lvl>
  </w:abstractNum>
  <w:abstractNum w:abstractNumId="7" w15:restartNumberingAfterBreak="0">
    <w:nsid w:val="42F568B7"/>
    <w:multiLevelType w:val="hybridMultilevel"/>
    <w:tmpl w:val="038E9C52"/>
    <w:lvl w:ilvl="0" w:tplc="9C26DA1A">
      <w:start w:val="1"/>
      <w:numFmt w:val="decimal"/>
      <w:lvlText w:val="%1."/>
      <w:lvlJc w:val="left"/>
      <w:pPr>
        <w:ind w:left="928" w:hanging="360"/>
      </w:pPr>
      <w:rPr>
        <w:rFonts w:cs="Times New Roman" w:hint="default"/>
      </w:rPr>
    </w:lvl>
    <w:lvl w:ilvl="1" w:tplc="C436EB3C">
      <w:start w:val="1"/>
      <w:numFmt w:val="lowerLetter"/>
      <w:lvlText w:val="%2."/>
      <w:lvlJc w:val="left"/>
      <w:pPr>
        <w:ind w:left="1648" w:hanging="360"/>
      </w:pPr>
      <w:rPr>
        <w:rFonts w:cs="Times New Roman"/>
      </w:rPr>
    </w:lvl>
    <w:lvl w:ilvl="2" w:tplc="F0A209E4">
      <w:start w:val="1"/>
      <w:numFmt w:val="lowerRoman"/>
      <w:lvlText w:val="%3."/>
      <w:lvlJc w:val="right"/>
      <w:pPr>
        <w:ind w:left="2368" w:hanging="180"/>
      </w:pPr>
      <w:rPr>
        <w:rFonts w:cs="Times New Roman"/>
      </w:rPr>
    </w:lvl>
    <w:lvl w:ilvl="3" w:tplc="D83E6ED8">
      <w:start w:val="1"/>
      <w:numFmt w:val="decimal"/>
      <w:lvlText w:val="%4."/>
      <w:lvlJc w:val="left"/>
      <w:pPr>
        <w:ind w:left="3088" w:hanging="360"/>
      </w:pPr>
      <w:rPr>
        <w:rFonts w:cs="Times New Roman"/>
      </w:rPr>
    </w:lvl>
    <w:lvl w:ilvl="4" w:tplc="B44440E4">
      <w:start w:val="1"/>
      <w:numFmt w:val="lowerLetter"/>
      <w:lvlText w:val="%5."/>
      <w:lvlJc w:val="left"/>
      <w:pPr>
        <w:ind w:left="3808" w:hanging="360"/>
      </w:pPr>
      <w:rPr>
        <w:rFonts w:cs="Times New Roman"/>
      </w:rPr>
    </w:lvl>
    <w:lvl w:ilvl="5" w:tplc="DFCAC3E0">
      <w:start w:val="1"/>
      <w:numFmt w:val="lowerRoman"/>
      <w:lvlText w:val="%6."/>
      <w:lvlJc w:val="right"/>
      <w:pPr>
        <w:ind w:left="4528" w:hanging="180"/>
      </w:pPr>
      <w:rPr>
        <w:rFonts w:cs="Times New Roman"/>
      </w:rPr>
    </w:lvl>
    <w:lvl w:ilvl="6" w:tplc="E6DAE7AE">
      <w:start w:val="1"/>
      <w:numFmt w:val="decimal"/>
      <w:lvlText w:val="%7."/>
      <w:lvlJc w:val="left"/>
      <w:pPr>
        <w:ind w:left="5248" w:hanging="360"/>
      </w:pPr>
      <w:rPr>
        <w:rFonts w:cs="Times New Roman"/>
      </w:rPr>
    </w:lvl>
    <w:lvl w:ilvl="7" w:tplc="96D2856C">
      <w:start w:val="1"/>
      <w:numFmt w:val="lowerLetter"/>
      <w:lvlText w:val="%8."/>
      <w:lvlJc w:val="left"/>
      <w:pPr>
        <w:ind w:left="5968" w:hanging="360"/>
      </w:pPr>
      <w:rPr>
        <w:rFonts w:cs="Times New Roman"/>
      </w:rPr>
    </w:lvl>
    <w:lvl w:ilvl="8" w:tplc="05C483B6">
      <w:start w:val="1"/>
      <w:numFmt w:val="lowerRoman"/>
      <w:lvlText w:val="%9."/>
      <w:lvlJc w:val="right"/>
      <w:pPr>
        <w:ind w:left="6688" w:hanging="180"/>
      </w:pPr>
      <w:rPr>
        <w:rFonts w:cs="Times New Roman"/>
      </w:rPr>
    </w:lvl>
  </w:abstractNum>
  <w:abstractNum w:abstractNumId="8" w15:restartNumberingAfterBreak="0">
    <w:nsid w:val="43F24A71"/>
    <w:multiLevelType w:val="multilevel"/>
    <w:tmpl w:val="F2AE8AB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9" w15:restartNumberingAfterBreak="0">
    <w:nsid w:val="510B5D32"/>
    <w:multiLevelType w:val="hybridMultilevel"/>
    <w:tmpl w:val="FE64E566"/>
    <w:lvl w:ilvl="0" w:tplc="FD0A047A">
      <w:start w:val="2"/>
      <w:numFmt w:val="upperRoman"/>
      <w:lvlText w:val="%1."/>
      <w:lvlJc w:val="left"/>
      <w:rPr>
        <w:rFonts w:ascii="Times New Roman" w:eastAsia="Times New Roman" w:hAnsi="Times New Roman" w:cs="Times New Roman"/>
        <w:b/>
        <w:bCs w:val="0"/>
        <w:i w:val="0"/>
        <w:iCs w:val="0"/>
        <w:smallCaps w:val="0"/>
        <w:strike w:val="0"/>
        <w:color w:val="000000"/>
        <w:spacing w:val="-5"/>
        <w:position w:val="0"/>
        <w:sz w:val="27"/>
        <w:szCs w:val="27"/>
        <w:u w:val="none"/>
      </w:rPr>
    </w:lvl>
    <w:lvl w:ilvl="1" w:tplc="09C89654">
      <w:start w:val="1"/>
      <w:numFmt w:val="decimal"/>
      <w:lvlText w:val=""/>
      <w:lvlJc w:val="left"/>
      <w:rPr>
        <w:rFonts w:cs="Times New Roman"/>
      </w:rPr>
    </w:lvl>
    <w:lvl w:ilvl="2" w:tplc="7958BAC0">
      <w:start w:val="1"/>
      <w:numFmt w:val="decimal"/>
      <w:lvlText w:val=""/>
      <w:lvlJc w:val="left"/>
      <w:rPr>
        <w:rFonts w:cs="Times New Roman"/>
      </w:rPr>
    </w:lvl>
    <w:lvl w:ilvl="3" w:tplc="CB10CBC6">
      <w:start w:val="1"/>
      <w:numFmt w:val="decimal"/>
      <w:lvlText w:val=""/>
      <w:lvlJc w:val="left"/>
      <w:rPr>
        <w:rFonts w:cs="Times New Roman"/>
      </w:rPr>
    </w:lvl>
    <w:lvl w:ilvl="4" w:tplc="EFB6B7E4">
      <w:start w:val="1"/>
      <w:numFmt w:val="decimal"/>
      <w:lvlText w:val=""/>
      <w:lvlJc w:val="left"/>
      <w:rPr>
        <w:rFonts w:cs="Times New Roman"/>
      </w:rPr>
    </w:lvl>
    <w:lvl w:ilvl="5" w:tplc="594E810E">
      <w:start w:val="1"/>
      <w:numFmt w:val="decimal"/>
      <w:lvlText w:val=""/>
      <w:lvlJc w:val="left"/>
      <w:rPr>
        <w:rFonts w:cs="Times New Roman"/>
      </w:rPr>
    </w:lvl>
    <w:lvl w:ilvl="6" w:tplc="678E39DA">
      <w:start w:val="1"/>
      <w:numFmt w:val="decimal"/>
      <w:lvlText w:val=""/>
      <w:lvlJc w:val="left"/>
      <w:rPr>
        <w:rFonts w:cs="Times New Roman"/>
      </w:rPr>
    </w:lvl>
    <w:lvl w:ilvl="7" w:tplc="F23EBB7C">
      <w:start w:val="1"/>
      <w:numFmt w:val="decimal"/>
      <w:lvlText w:val=""/>
      <w:lvlJc w:val="left"/>
      <w:rPr>
        <w:rFonts w:cs="Times New Roman"/>
      </w:rPr>
    </w:lvl>
    <w:lvl w:ilvl="8" w:tplc="3170F268">
      <w:start w:val="1"/>
      <w:numFmt w:val="decimal"/>
      <w:lvlText w:val=""/>
      <w:lvlJc w:val="left"/>
      <w:rPr>
        <w:rFonts w:cs="Times New Roman"/>
      </w:rPr>
    </w:lvl>
  </w:abstractNum>
  <w:abstractNum w:abstractNumId="10" w15:restartNumberingAfterBreak="0">
    <w:nsid w:val="538A24BD"/>
    <w:multiLevelType w:val="hybridMultilevel"/>
    <w:tmpl w:val="5B82E404"/>
    <w:lvl w:ilvl="0" w:tplc="26F4B622">
      <w:start w:val="3"/>
      <w:numFmt w:val="decimal"/>
      <w:lvlText w:val="%1."/>
      <w:lvlJc w:val="left"/>
      <w:pPr>
        <w:ind w:left="720" w:hanging="360"/>
      </w:pPr>
      <w:rPr>
        <w:rFonts w:cs="Times New Roman" w:hint="default"/>
      </w:rPr>
    </w:lvl>
    <w:lvl w:ilvl="1" w:tplc="E6F03DF8">
      <w:start w:val="1"/>
      <w:numFmt w:val="lowerLetter"/>
      <w:lvlText w:val="%2."/>
      <w:lvlJc w:val="left"/>
      <w:pPr>
        <w:ind w:left="1440" w:hanging="360"/>
      </w:pPr>
      <w:rPr>
        <w:rFonts w:cs="Times New Roman"/>
      </w:rPr>
    </w:lvl>
    <w:lvl w:ilvl="2" w:tplc="CDBE6922">
      <w:start w:val="1"/>
      <w:numFmt w:val="lowerRoman"/>
      <w:lvlText w:val="%3."/>
      <w:lvlJc w:val="right"/>
      <w:pPr>
        <w:ind w:left="2160" w:hanging="180"/>
      </w:pPr>
      <w:rPr>
        <w:rFonts w:cs="Times New Roman"/>
      </w:rPr>
    </w:lvl>
    <w:lvl w:ilvl="3" w:tplc="D4B0EA14">
      <w:start w:val="1"/>
      <w:numFmt w:val="decimal"/>
      <w:lvlText w:val="%4."/>
      <w:lvlJc w:val="left"/>
      <w:pPr>
        <w:ind w:left="2880" w:hanging="360"/>
      </w:pPr>
      <w:rPr>
        <w:rFonts w:cs="Times New Roman"/>
      </w:rPr>
    </w:lvl>
    <w:lvl w:ilvl="4" w:tplc="C3563E60">
      <w:start w:val="1"/>
      <w:numFmt w:val="lowerLetter"/>
      <w:lvlText w:val="%5."/>
      <w:lvlJc w:val="left"/>
      <w:pPr>
        <w:ind w:left="3600" w:hanging="360"/>
      </w:pPr>
      <w:rPr>
        <w:rFonts w:cs="Times New Roman"/>
      </w:rPr>
    </w:lvl>
    <w:lvl w:ilvl="5" w:tplc="3FA290D0">
      <w:start w:val="1"/>
      <w:numFmt w:val="lowerRoman"/>
      <w:lvlText w:val="%6."/>
      <w:lvlJc w:val="right"/>
      <w:pPr>
        <w:ind w:left="4320" w:hanging="180"/>
      </w:pPr>
      <w:rPr>
        <w:rFonts w:cs="Times New Roman"/>
      </w:rPr>
    </w:lvl>
    <w:lvl w:ilvl="6" w:tplc="2312C128">
      <w:start w:val="1"/>
      <w:numFmt w:val="decimal"/>
      <w:lvlText w:val="%7."/>
      <w:lvlJc w:val="left"/>
      <w:pPr>
        <w:ind w:left="5040" w:hanging="360"/>
      </w:pPr>
      <w:rPr>
        <w:rFonts w:cs="Times New Roman"/>
      </w:rPr>
    </w:lvl>
    <w:lvl w:ilvl="7" w:tplc="D2F491E8">
      <w:start w:val="1"/>
      <w:numFmt w:val="lowerLetter"/>
      <w:lvlText w:val="%8."/>
      <w:lvlJc w:val="left"/>
      <w:pPr>
        <w:ind w:left="5760" w:hanging="360"/>
      </w:pPr>
      <w:rPr>
        <w:rFonts w:cs="Times New Roman"/>
      </w:rPr>
    </w:lvl>
    <w:lvl w:ilvl="8" w:tplc="153862AE">
      <w:start w:val="1"/>
      <w:numFmt w:val="lowerRoman"/>
      <w:lvlText w:val="%9."/>
      <w:lvlJc w:val="right"/>
      <w:pPr>
        <w:ind w:left="6480" w:hanging="180"/>
      </w:pPr>
      <w:rPr>
        <w:rFonts w:cs="Times New Roman"/>
      </w:rPr>
    </w:lvl>
  </w:abstractNum>
  <w:abstractNum w:abstractNumId="11" w15:restartNumberingAfterBreak="0">
    <w:nsid w:val="56AD6D68"/>
    <w:multiLevelType w:val="multilevel"/>
    <w:tmpl w:val="946802E0"/>
    <w:lvl w:ilvl="0">
      <w:start w:val="1"/>
      <w:numFmt w:val="decimal"/>
      <w:lvlText w:val="%1."/>
      <w:lvlJc w:val="left"/>
      <w:pPr>
        <w:ind w:left="360"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2" w15:restartNumberingAfterBreak="0">
    <w:nsid w:val="58626A39"/>
    <w:multiLevelType w:val="hybridMultilevel"/>
    <w:tmpl w:val="AAE45A86"/>
    <w:lvl w:ilvl="0" w:tplc="5C5EE0E6">
      <w:start w:val="1"/>
      <w:numFmt w:val="upperRoman"/>
      <w:lvlText w:val="%1."/>
      <w:lvlJc w:val="left"/>
      <w:pPr>
        <w:ind w:left="3900" w:hanging="720"/>
      </w:pPr>
      <w:rPr>
        <w:rFonts w:cs="Times New Roman" w:hint="default"/>
      </w:rPr>
    </w:lvl>
    <w:lvl w:ilvl="1" w:tplc="5BF648A6">
      <w:start w:val="1"/>
      <w:numFmt w:val="lowerLetter"/>
      <w:lvlText w:val="%2."/>
      <w:lvlJc w:val="left"/>
      <w:pPr>
        <w:ind w:left="4260" w:hanging="360"/>
      </w:pPr>
      <w:rPr>
        <w:rFonts w:cs="Times New Roman"/>
      </w:rPr>
    </w:lvl>
    <w:lvl w:ilvl="2" w:tplc="764A714C">
      <w:start w:val="1"/>
      <w:numFmt w:val="lowerRoman"/>
      <w:lvlText w:val="%3."/>
      <w:lvlJc w:val="right"/>
      <w:pPr>
        <w:ind w:left="4980" w:hanging="180"/>
      </w:pPr>
      <w:rPr>
        <w:rFonts w:cs="Times New Roman"/>
      </w:rPr>
    </w:lvl>
    <w:lvl w:ilvl="3" w:tplc="FBFC7458">
      <w:start w:val="1"/>
      <w:numFmt w:val="decimal"/>
      <w:lvlText w:val="%4."/>
      <w:lvlJc w:val="left"/>
      <w:pPr>
        <w:ind w:left="5700" w:hanging="360"/>
      </w:pPr>
      <w:rPr>
        <w:rFonts w:cs="Times New Roman"/>
      </w:rPr>
    </w:lvl>
    <w:lvl w:ilvl="4" w:tplc="B3F68DB4">
      <w:start w:val="1"/>
      <w:numFmt w:val="lowerLetter"/>
      <w:lvlText w:val="%5."/>
      <w:lvlJc w:val="left"/>
      <w:pPr>
        <w:ind w:left="6420" w:hanging="360"/>
      </w:pPr>
      <w:rPr>
        <w:rFonts w:cs="Times New Roman"/>
      </w:rPr>
    </w:lvl>
    <w:lvl w:ilvl="5" w:tplc="A0C651E0">
      <w:start w:val="1"/>
      <w:numFmt w:val="lowerRoman"/>
      <w:lvlText w:val="%6."/>
      <w:lvlJc w:val="right"/>
      <w:pPr>
        <w:ind w:left="7140" w:hanging="180"/>
      </w:pPr>
      <w:rPr>
        <w:rFonts w:cs="Times New Roman"/>
      </w:rPr>
    </w:lvl>
    <w:lvl w:ilvl="6" w:tplc="80EA1B34">
      <w:start w:val="1"/>
      <w:numFmt w:val="decimal"/>
      <w:lvlText w:val="%7."/>
      <w:lvlJc w:val="left"/>
      <w:pPr>
        <w:ind w:left="7860" w:hanging="360"/>
      </w:pPr>
      <w:rPr>
        <w:rFonts w:cs="Times New Roman"/>
      </w:rPr>
    </w:lvl>
    <w:lvl w:ilvl="7" w:tplc="FCB437A6">
      <w:start w:val="1"/>
      <w:numFmt w:val="lowerLetter"/>
      <w:lvlText w:val="%8."/>
      <w:lvlJc w:val="left"/>
      <w:pPr>
        <w:ind w:left="8580" w:hanging="360"/>
      </w:pPr>
      <w:rPr>
        <w:rFonts w:cs="Times New Roman"/>
      </w:rPr>
    </w:lvl>
    <w:lvl w:ilvl="8" w:tplc="4700621E">
      <w:start w:val="1"/>
      <w:numFmt w:val="lowerRoman"/>
      <w:lvlText w:val="%9."/>
      <w:lvlJc w:val="right"/>
      <w:pPr>
        <w:ind w:left="9300" w:hanging="180"/>
      </w:pPr>
      <w:rPr>
        <w:rFonts w:cs="Times New Roman"/>
      </w:rPr>
    </w:lvl>
  </w:abstractNum>
  <w:abstractNum w:abstractNumId="13" w15:restartNumberingAfterBreak="0">
    <w:nsid w:val="5AC63128"/>
    <w:multiLevelType w:val="hybridMultilevel"/>
    <w:tmpl w:val="319CA244"/>
    <w:lvl w:ilvl="0" w:tplc="774ACD12">
      <w:start w:val="3"/>
      <w:numFmt w:val="decimal"/>
      <w:lvlText w:val="%1."/>
      <w:lvlJc w:val="left"/>
      <w:pPr>
        <w:ind w:left="720" w:hanging="360"/>
      </w:pPr>
      <w:rPr>
        <w:rFonts w:cs="Times New Roman" w:hint="default"/>
      </w:rPr>
    </w:lvl>
    <w:lvl w:ilvl="1" w:tplc="C89ECA62">
      <w:start w:val="1"/>
      <w:numFmt w:val="lowerLetter"/>
      <w:lvlText w:val="%2."/>
      <w:lvlJc w:val="left"/>
      <w:pPr>
        <w:ind w:left="1440" w:hanging="360"/>
      </w:pPr>
      <w:rPr>
        <w:rFonts w:cs="Times New Roman"/>
      </w:rPr>
    </w:lvl>
    <w:lvl w:ilvl="2" w:tplc="92CE4FD0">
      <w:start w:val="1"/>
      <w:numFmt w:val="lowerRoman"/>
      <w:lvlText w:val="%3."/>
      <w:lvlJc w:val="right"/>
      <w:pPr>
        <w:ind w:left="2160" w:hanging="180"/>
      </w:pPr>
      <w:rPr>
        <w:rFonts w:cs="Times New Roman"/>
      </w:rPr>
    </w:lvl>
    <w:lvl w:ilvl="3" w:tplc="32FEC50E">
      <w:start w:val="1"/>
      <w:numFmt w:val="decimal"/>
      <w:lvlText w:val="%4."/>
      <w:lvlJc w:val="left"/>
      <w:pPr>
        <w:ind w:left="2880" w:hanging="360"/>
      </w:pPr>
      <w:rPr>
        <w:rFonts w:cs="Times New Roman"/>
      </w:rPr>
    </w:lvl>
    <w:lvl w:ilvl="4" w:tplc="2E5E2BBE">
      <w:start w:val="1"/>
      <w:numFmt w:val="lowerLetter"/>
      <w:lvlText w:val="%5."/>
      <w:lvlJc w:val="left"/>
      <w:pPr>
        <w:ind w:left="3600" w:hanging="360"/>
      </w:pPr>
      <w:rPr>
        <w:rFonts w:cs="Times New Roman"/>
      </w:rPr>
    </w:lvl>
    <w:lvl w:ilvl="5" w:tplc="9C50595A">
      <w:start w:val="1"/>
      <w:numFmt w:val="lowerRoman"/>
      <w:lvlText w:val="%6."/>
      <w:lvlJc w:val="right"/>
      <w:pPr>
        <w:ind w:left="4320" w:hanging="180"/>
      </w:pPr>
      <w:rPr>
        <w:rFonts w:cs="Times New Roman"/>
      </w:rPr>
    </w:lvl>
    <w:lvl w:ilvl="6" w:tplc="66009E62">
      <w:start w:val="1"/>
      <w:numFmt w:val="decimal"/>
      <w:lvlText w:val="%7."/>
      <w:lvlJc w:val="left"/>
      <w:pPr>
        <w:ind w:left="5040" w:hanging="360"/>
      </w:pPr>
      <w:rPr>
        <w:rFonts w:cs="Times New Roman"/>
      </w:rPr>
    </w:lvl>
    <w:lvl w:ilvl="7" w:tplc="B782A5FA">
      <w:start w:val="1"/>
      <w:numFmt w:val="lowerLetter"/>
      <w:lvlText w:val="%8."/>
      <w:lvlJc w:val="left"/>
      <w:pPr>
        <w:ind w:left="5760" w:hanging="360"/>
      </w:pPr>
      <w:rPr>
        <w:rFonts w:cs="Times New Roman"/>
      </w:rPr>
    </w:lvl>
    <w:lvl w:ilvl="8" w:tplc="10608126">
      <w:start w:val="1"/>
      <w:numFmt w:val="lowerRoman"/>
      <w:lvlText w:val="%9."/>
      <w:lvlJc w:val="right"/>
      <w:pPr>
        <w:ind w:left="6480" w:hanging="180"/>
      </w:pPr>
      <w:rPr>
        <w:rFonts w:cs="Times New Roman"/>
      </w:rPr>
    </w:lvl>
  </w:abstractNum>
  <w:abstractNum w:abstractNumId="14" w15:restartNumberingAfterBreak="0">
    <w:nsid w:val="61D14E7D"/>
    <w:multiLevelType w:val="hybridMultilevel"/>
    <w:tmpl w:val="95708922"/>
    <w:lvl w:ilvl="0" w:tplc="77D2258C">
      <w:start w:val="1"/>
      <w:numFmt w:val="decimal"/>
      <w:lvlText w:val="%1."/>
      <w:lvlJc w:val="left"/>
      <w:pPr>
        <w:ind w:left="1080" w:hanging="360"/>
      </w:pPr>
      <w:rPr>
        <w:rFonts w:hint="default"/>
      </w:rPr>
    </w:lvl>
    <w:lvl w:ilvl="1" w:tplc="DD3CF8D2">
      <w:start w:val="1"/>
      <w:numFmt w:val="lowerLetter"/>
      <w:lvlText w:val="%2."/>
      <w:lvlJc w:val="left"/>
      <w:pPr>
        <w:ind w:left="1800" w:hanging="360"/>
      </w:pPr>
    </w:lvl>
    <w:lvl w:ilvl="2" w:tplc="524A6208">
      <w:start w:val="1"/>
      <w:numFmt w:val="lowerRoman"/>
      <w:lvlText w:val="%3."/>
      <w:lvlJc w:val="right"/>
      <w:pPr>
        <w:ind w:left="2520" w:hanging="180"/>
      </w:pPr>
    </w:lvl>
    <w:lvl w:ilvl="3" w:tplc="64F4542A">
      <w:start w:val="1"/>
      <w:numFmt w:val="decimal"/>
      <w:lvlText w:val="%4."/>
      <w:lvlJc w:val="left"/>
      <w:pPr>
        <w:ind w:left="3240" w:hanging="360"/>
      </w:pPr>
    </w:lvl>
    <w:lvl w:ilvl="4" w:tplc="237E1192">
      <w:start w:val="1"/>
      <w:numFmt w:val="lowerLetter"/>
      <w:lvlText w:val="%5."/>
      <w:lvlJc w:val="left"/>
      <w:pPr>
        <w:ind w:left="3960" w:hanging="360"/>
      </w:pPr>
    </w:lvl>
    <w:lvl w:ilvl="5" w:tplc="70247572">
      <w:start w:val="1"/>
      <w:numFmt w:val="lowerRoman"/>
      <w:lvlText w:val="%6."/>
      <w:lvlJc w:val="right"/>
      <w:pPr>
        <w:ind w:left="4680" w:hanging="180"/>
      </w:pPr>
    </w:lvl>
    <w:lvl w:ilvl="6" w:tplc="2AFC56BC">
      <w:start w:val="1"/>
      <w:numFmt w:val="decimal"/>
      <w:lvlText w:val="%7."/>
      <w:lvlJc w:val="left"/>
      <w:pPr>
        <w:ind w:left="5400" w:hanging="360"/>
      </w:pPr>
    </w:lvl>
    <w:lvl w:ilvl="7" w:tplc="BE8EDC92">
      <w:start w:val="1"/>
      <w:numFmt w:val="lowerLetter"/>
      <w:lvlText w:val="%8."/>
      <w:lvlJc w:val="left"/>
      <w:pPr>
        <w:ind w:left="6120" w:hanging="360"/>
      </w:pPr>
    </w:lvl>
    <w:lvl w:ilvl="8" w:tplc="5B16DCB6">
      <w:start w:val="1"/>
      <w:numFmt w:val="lowerRoman"/>
      <w:lvlText w:val="%9."/>
      <w:lvlJc w:val="right"/>
      <w:pPr>
        <w:ind w:left="6840" w:hanging="180"/>
      </w:pPr>
    </w:lvl>
  </w:abstractNum>
  <w:abstractNum w:abstractNumId="15" w15:restartNumberingAfterBreak="0">
    <w:nsid w:val="73BF4A45"/>
    <w:multiLevelType w:val="hybridMultilevel"/>
    <w:tmpl w:val="FC26EA40"/>
    <w:lvl w:ilvl="0" w:tplc="451A6334">
      <w:start w:val="1"/>
      <w:numFmt w:val="bullet"/>
      <w:lvlText w:val=""/>
      <w:lvlJc w:val="left"/>
      <w:pPr>
        <w:ind w:left="720" w:hanging="360"/>
      </w:pPr>
      <w:rPr>
        <w:rFonts w:ascii="Symbol" w:hAnsi="Symbol"/>
      </w:rPr>
    </w:lvl>
    <w:lvl w:ilvl="1" w:tplc="52AE60C2">
      <w:start w:val="1"/>
      <w:numFmt w:val="decimal"/>
      <w:lvlText w:val=""/>
      <w:lvlJc w:val="left"/>
      <w:rPr>
        <w:rFonts w:cs="Times New Roman"/>
      </w:rPr>
    </w:lvl>
    <w:lvl w:ilvl="2" w:tplc="59D49A04">
      <w:start w:val="1"/>
      <w:numFmt w:val="decimal"/>
      <w:lvlText w:val=""/>
      <w:lvlJc w:val="left"/>
      <w:rPr>
        <w:rFonts w:cs="Times New Roman"/>
      </w:rPr>
    </w:lvl>
    <w:lvl w:ilvl="3" w:tplc="19DA17D0">
      <w:start w:val="1"/>
      <w:numFmt w:val="decimal"/>
      <w:lvlText w:val=""/>
      <w:lvlJc w:val="left"/>
      <w:rPr>
        <w:rFonts w:cs="Times New Roman"/>
      </w:rPr>
    </w:lvl>
    <w:lvl w:ilvl="4" w:tplc="D2826302">
      <w:start w:val="1"/>
      <w:numFmt w:val="decimal"/>
      <w:lvlText w:val=""/>
      <w:lvlJc w:val="left"/>
      <w:rPr>
        <w:rFonts w:cs="Times New Roman"/>
      </w:rPr>
    </w:lvl>
    <w:lvl w:ilvl="5" w:tplc="B518E3E0">
      <w:start w:val="1"/>
      <w:numFmt w:val="decimal"/>
      <w:lvlText w:val=""/>
      <w:lvlJc w:val="left"/>
      <w:rPr>
        <w:rFonts w:cs="Times New Roman"/>
      </w:rPr>
    </w:lvl>
    <w:lvl w:ilvl="6" w:tplc="AD7041E4">
      <w:start w:val="1"/>
      <w:numFmt w:val="decimal"/>
      <w:lvlText w:val=""/>
      <w:lvlJc w:val="left"/>
      <w:rPr>
        <w:rFonts w:cs="Times New Roman"/>
      </w:rPr>
    </w:lvl>
    <w:lvl w:ilvl="7" w:tplc="3A809D90">
      <w:start w:val="1"/>
      <w:numFmt w:val="decimal"/>
      <w:lvlText w:val=""/>
      <w:lvlJc w:val="left"/>
      <w:rPr>
        <w:rFonts w:cs="Times New Roman"/>
      </w:rPr>
    </w:lvl>
    <w:lvl w:ilvl="8" w:tplc="0AA0FEE2">
      <w:start w:val="1"/>
      <w:numFmt w:val="decimal"/>
      <w:lvlText w:val=""/>
      <w:lvlJc w:val="left"/>
      <w:rPr>
        <w:rFonts w:cs="Times New Roman"/>
      </w:rPr>
    </w:lvl>
  </w:abstractNum>
  <w:abstractNum w:abstractNumId="16" w15:restartNumberingAfterBreak="0">
    <w:nsid w:val="765618AD"/>
    <w:multiLevelType w:val="hybridMultilevel"/>
    <w:tmpl w:val="C20CD788"/>
    <w:lvl w:ilvl="0" w:tplc="08BA1A20">
      <w:start w:val="1"/>
      <w:numFmt w:val="decimal"/>
      <w:lvlText w:val="%1."/>
      <w:lvlJc w:val="left"/>
      <w:pPr>
        <w:ind w:left="1080" w:hanging="360"/>
      </w:pPr>
      <w:rPr>
        <w:rFonts w:hint="default"/>
        <w:b w:val="0"/>
      </w:rPr>
    </w:lvl>
    <w:lvl w:ilvl="1" w:tplc="A4BADE42">
      <w:start w:val="1"/>
      <w:numFmt w:val="lowerLetter"/>
      <w:lvlText w:val="%2."/>
      <w:lvlJc w:val="left"/>
      <w:pPr>
        <w:ind w:left="1800" w:hanging="360"/>
      </w:pPr>
    </w:lvl>
    <w:lvl w:ilvl="2" w:tplc="4EF0BAE0">
      <w:start w:val="1"/>
      <w:numFmt w:val="lowerRoman"/>
      <w:lvlText w:val="%3."/>
      <w:lvlJc w:val="right"/>
      <w:pPr>
        <w:ind w:left="2520" w:hanging="180"/>
      </w:pPr>
    </w:lvl>
    <w:lvl w:ilvl="3" w:tplc="C7C2EDBC">
      <w:start w:val="1"/>
      <w:numFmt w:val="decimal"/>
      <w:lvlText w:val="%4."/>
      <w:lvlJc w:val="left"/>
      <w:pPr>
        <w:ind w:left="3240" w:hanging="360"/>
      </w:pPr>
    </w:lvl>
    <w:lvl w:ilvl="4" w:tplc="F30EF11A">
      <w:start w:val="1"/>
      <w:numFmt w:val="lowerLetter"/>
      <w:lvlText w:val="%5."/>
      <w:lvlJc w:val="left"/>
      <w:pPr>
        <w:ind w:left="3960" w:hanging="360"/>
      </w:pPr>
    </w:lvl>
    <w:lvl w:ilvl="5" w:tplc="FCCE0572">
      <w:start w:val="1"/>
      <w:numFmt w:val="lowerRoman"/>
      <w:lvlText w:val="%6."/>
      <w:lvlJc w:val="right"/>
      <w:pPr>
        <w:ind w:left="4680" w:hanging="180"/>
      </w:pPr>
    </w:lvl>
    <w:lvl w:ilvl="6" w:tplc="68AAC24C">
      <w:start w:val="1"/>
      <w:numFmt w:val="decimal"/>
      <w:lvlText w:val="%7."/>
      <w:lvlJc w:val="left"/>
      <w:pPr>
        <w:ind w:left="5400" w:hanging="360"/>
      </w:pPr>
    </w:lvl>
    <w:lvl w:ilvl="7" w:tplc="6CDA46A6">
      <w:start w:val="1"/>
      <w:numFmt w:val="lowerLetter"/>
      <w:lvlText w:val="%8."/>
      <w:lvlJc w:val="left"/>
      <w:pPr>
        <w:ind w:left="6120" w:hanging="360"/>
      </w:pPr>
    </w:lvl>
    <w:lvl w:ilvl="8" w:tplc="CD5CDA98">
      <w:start w:val="1"/>
      <w:numFmt w:val="lowerRoman"/>
      <w:lvlText w:val="%9."/>
      <w:lvlJc w:val="right"/>
      <w:pPr>
        <w:ind w:left="6840" w:hanging="180"/>
      </w:pPr>
    </w:lvl>
  </w:abstractNum>
  <w:abstractNum w:abstractNumId="17" w15:restartNumberingAfterBreak="0">
    <w:nsid w:val="786D3BDC"/>
    <w:multiLevelType w:val="hybridMultilevel"/>
    <w:tmpl w:val="30E66E74"/>
    <w:lvl w:ilvl="0" w:tplc="E7DA50E4">
      <w:start w:val="1"/>
      <w:numFmt w:val="decimal"/>
      <w:lvlText w:val="3.%1."/>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1" w:tplc="BADC31C6">
      <w:start w:val="1"/>
      <w:numFmt w:val="decimal"/>
      <w:lvlText w:val=""/>
      <w:lvlJc w:val="left"/>
      <w:rPr>
        <w:rFonts w:cs="Times New Roman"/>
      </w:rPr>
    </w:lvl>
    <w:lvl w:ilvl="2" w:tplc="F8B24E4C">
      <w:start w:val="1"/>
      <w:numFmt w:val="decimal"/>
      <w:lvlText w:val=""/>
      <w:lvlJc w:val="left"/>
      <w:rPr>
        <w:rFonts w:cs="Times New Roman"/>
      </w:rPr>
    </w:lvl>
    <w:lvl w:ilvl="3" w:tplc="421805A2">
      <w:start w:val="1"/>
      <w:numFmt w:val="decimal"/>
      <w:lvlText w:val=""/>
      <w:lvlJc w:val="left"/>
      <w:rPr>
        <w:rFonts w:cs="Times New Roman"/>
      </w:rPr>
    </w:lvl>
    <w:lvl w:ilvl="4" w:tplc="577C82FA">
      <w:start w:val="1"/>
      <w:numFmt w:val="decimal"/>
      <w:lvlText w:val=""/>
      <w:lvlJc w:val="left"/>
      <w:rPr>
        <w:rFonts w:cs="Times New Roman"/>
      </w:rPr>
    </w:lvl>
    <w:lvl w:ilvl="5" w:tplc="59FEED2E">
      <w:start w:val="1"/>
      <w:numFmt w:val="decimal"/>
      <w:lvlText w:val=""/>
      <w:lvlJc w:val="left"/>
      <w:rPr>
        <w:rFonts w:cs="Times New Roman"/>
      </w:rPr>
    </w:lvl>
    <w:lvl w:ilvl="6" w:tplc="90D4B47A">
      <w:start w:val="1"/>
      <w:numFmt w:val="decimal"/>
      <w:lvlText w:val=""/>
      <w:lvlJc w:val="left"/>
      <w:rPr>
        <w:rFonts w:cs="Times New Roman"/>
      </w:rPr>
    </w:lvl>
    <w:lvl w:ilvl="7" w:tplc="28CED6FC">
      <w:start w:val="1"/>
      <w:numFmt w:val="decimal"/>
      <w:lvlText w:val=""/>
      <w:lvlJc w:val="left"/>
      <w:rPr>
        <w:rFonts w:cs="Times New Roman"/>
      </w:rPr>
    </w:lvl>
    <w:lvl w:ilvl="8" w:tplc="FFC6D90A">
      <w:start w:val="1"/>
      <w:numFmt w:val="decimal"/>
      <w:lvlText w:val=""/>
      <w:lvlJc w:val="left"/>
      <w:rPr>
        <w:rFonts w:cs="Times New Roman"/>
      </w:rPr>
    </w:lvl>
  </w:abstractNum>
  <w:abstractNum w:abstractNumId="18" w15:restartNumberingAfterBreak="0">
    <w:nsid w:val="79F34060"/>
    <w:multiLevelType w:val="hybridMultilevel"/>
    <w:tmpl w:val="B36E0AC0"/>
    <w:lvl w:ilvl="0" w:tplc="DACC75B4">
      <w:start w:val="1"/>
      <w:numFmt w:val="decimal"/>
      <w:lvlText w:val="2.%1."/>
      <w:lvlJc w:val="left"/>
      <w:rPr>
        <w:rFonts w:ascii="Times New Roman" w:eastAsia="Times New Roman" w:hAnsi="Times New Roman" w:cs="Times New Roman"/>
        <w:b w:val="0"/>
        <w:bCs w:val="0"/>
        <w:i w:val="0"/>
        <w:iCs w:val="0"/>
        <w:smallCaps w:val="0"/>
        <w:strike w:val="0"/>
        <w:color w:val="000000"/>
        <w:spacing w:val="-5"/>
        <w:position w:val="0"/>
        <w:sz w:val="27"/>
        <w:szCs w:val="27"/>
        <w:u w:val="none"/>
      </w:rPr>
    </w:lvl>
    <w:lvl w:ilvl="1" w:tplc="F1561740">
      <w:start w:val="1"/>
      <w:numFmt w:val="decimal"/>
      <w:lvlText w:val=""/>
      <w:lvlJc w:val="left"/>
      <w:rPr>
        <w:rFonts w:cs="Times New Roman"/>
      </w:rPr>
    </w:lvl>
    <w:lvl w:ilvl="2" w:tplc="404622C8">
      <w:start w:val="1"/>
      <w:numFmt w:val="decimal"/>
      <w:lvlText w:val=""/>
      <w:lvlJc w:val="left"/>
      <w:rPr>
        <w:rFonts w:cs="Times New Roman"/>
      </w:rPr>
    </w:lvl>
    <w:lvl w:ilvl="3" w:tplc="D97AA7FC">
      <w:start w:val="1"/>
      <w:numFmt w:val="decimal"/>
      <w:lvlText w:val=""/>
      <w:lvlJc w:val="left"/>
      <w:rPr>
        <w:rFonts w:cs="Times New Roman"/>
      </w:rPr>
    </w:lvl>
    <w:lvl w:ilvl="4" w:tplc="EF96008C">
      <w:start w:val="1"/>
      <w:numFmt w:val="decimal"/>
      <w:lvlText w:val=""/>
      <w:lvlJc w:val="left"/>
      <w:rPr>
        <w:rFonts w:cs="Times New Roman"/>
      </w:rPr>
    </w:lvl>
    <w:lvl w:ilvl="5" w:tplc="352C3B2A">
      <w:start w:val="1"/>
      <w:numFmt w:val="decimal"/>
      <w:lvlText w:val=""/>
      <w:lvlJc w:val="left"/>
      <w:rPr>
        <w:rFonts w:cs="Times New Roman"/>
      </w:rPr>
    </w:lvl>
    <w:lvl w:ilvl="6" w:tplc="2E7C9A86">
      <w:start w:val="1"/>
      <w:numFmt w:val="decimal"/>
      <w:lvlText w:val=""/>
      <w:lvlJc w:val="left"/>
      <w:rPr>
        <w:rFonts w:cs="Times New Roman"/>
      </w:rPr>
    </w:lvl>
    <w:lvl w:ilvl="7" w:tplc="ACACB6F4">
      <w:start w:val="1"/>
      <w:numFmt w:val="decimal"/>
      <w:lvlText w:val=""/>
      <w:lvlJc w:val="left"/>
      <w:rPr>
        <w:rFonts w:cs="Times New Roman"/>
      </w:rPr>
    </w:lvl>
    <w:lvl w:ilvl="8" w:tplc="283E5354">
      <w:start w:val="1"/>
      <w:numFmt w:val="decimal"/>
      <w:lvlText w:val=""/>
      <w:lvlJc w:val="left"/>
      <w:rPr>
        <w:rFonts w:cs="Times New Roman"/>
      </w:rPr>
    </w:lvl>
  </w:abstractNum>
  <w:num w:numId="1">
    <w:abstractNumId w:val="15"/>
  </w:num>
  <w:num w:numId="2">
    <w:abstractNumId w:val="7"/>
  </w:num>
  <w:num w:numId="3">
    <w:abstractNumId w:val="11"/>
  </w:num>
  <w:num w:numId="4">
    <w:abstractNumId w:val="13"/>
  </w:num>
  <w:num w:numId="5">
    <w:abstractNumId w:val="10"/>
  </w:num>
  <w:num w:numId="6">
    <w:abstractNumId w:val="1"/>
  </w:num>
  <w:num w:numId="7">
    <w:abstractNumId w:val="9"/>
  </w:num>
  <w:num w:numId="8">
    <w:abstractNumId w:val="18"/>
  </w:num>
  <w:num w:numId="9">
    <w:abstractNumId w:val="0"/>
  </w:num>
  <w:num w:numId="10">
    <w:abstractNumId w:val="17"/>
  </w:num>
  <w:num w:numId="11">
    <w:abstractNumId w:val="3"/>
  </w:num>
  <w:num w:numId="12">
    <w:abstractNumId w:val="8"/>
  </w:num>
  <w:num w:numId="13">
    <w:abstractNumId w:val="12"/>
  </w:num>
  <w:num w:numId="14">
    <w:abstractNumId w:val="2"/>
  </w:num>
  <w:num w:numId="15">
    <w:abstractNumId w:val="6"/>
  </w:num>
  <w:num w:numId="16">
    <w:abstractNumId w:val="4"/>
  </w:num>
  <w:num w:numId="17">
    <w:abstractNumId w:val="5"/>
  </w:num>
  <w:num w:numId="18">
    <w:abstractNumId w:val="1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balanceSingleByteDoubleByteWidth/>
    <w:ulTrailSpac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8B2"/>
    <w:rsid w:val="002A45F2"/>
    <w:rsid w:val="00506323"/>
    <w:rsid w:val="005F38B2"/>
    <w:rsid w:val="009D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332B9"/>
  <w15:docId w15:val="{E1B7C1EE-7EDA-4A86-B5DC-9EE3C4BD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link w:val="aa"/>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FootnoteTextChar">
    <w:name w:val="Footnote Text Char"/>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10">
    <w:name w:val="Заголовок 1 Знак"/>
    <w:basedOn w:val="a0"/>
    <w:link w:val="1"/>
    <w:uiPriority w:val="9"/>
    <w:rPr>
      <w:rFonts w:asciiTheme="majorHAnsi" w:eastAsiaTheme="majorEastAsia" w:hAnsiTheme="majorHAnsi" w:cs="Times New Roman"/>
      <w:b/>
      <w:bCs/>
      <w:sz w:val="32"/>
      <w:szCs w:val="32"/>
    </w:rPr>
  </w:style>
  <w:style w:type="character" w:customStyle="1" w:styleId="af3">
    <w:name w:val="Цветовое выделение"/>
    <w:uiPriority w:val="99"/>
    <w:rPr>
      <w:b/>
      <w:color w:val="26282F"/>
    </w:rPr>
  </w:style>
  <w:style w:type="character" w:customStyle="1" w:styleId="af4">
    <w:name w:val="Гипертекстовая ссылка"/>
    <w:basedOn w:val="af3"/>
    <w:uiPriority w:val="99"/>
    <w:rPr>
      <w:rFonts w:cs="Times New Roman"/>
      <w:b/>
      <w:color w:val="106BBE"/>
    </w:rPr>
  </w:style>
  <w:style w:type="paragraph" w:customStyle="1" w:styleId="af5">
    <w:name w:val="Нормальный (таблица)"/>
    <w:basedOn w:val="a"/>
    <w:next w:val="a"/>
    <w:uiPriority w:val="99"/>
    <w:pPr>
      <w:ind w:firstLine="0"/>
    </w:pPr>
  </w:style>
  <w:style w:type="paragraph" w:customStyle="1" w:styleId="af6">
    <w:name w:val="Таблицы (моноширинный)"/>
    <w:basedOn w:val="a"/>
    <w:next w:val="a"/>
    <w:uiPriority w:val="99"/>
    <w:pPr>
      <w:ind w:firstLine="0"/>
      <w:jc w:val="left"/>
    </w:pPr>
    <w:rPr>
      <w:rFonts w:ascii="Courier New" w:hAnsi="Courier New" w:cs="Courier New"/>
    </w:rPr>
  </w:style>
  <w:style w:type="paragraph" w:customStyle="1" w:styleId="af7">
    <w:name w:val="Прижатый влево"/>
    <w:basedOn w:val="a"/>
    <w:next w:val="a"/>
    <w:uiPriority w:val="99"/>
    <w:pPr>
      <w:ind w:firstLine="0"/>
      <w:jc w:val="left"/>
    </w:pPr>
  </w:style>
  <w:style w:type="character" w:customStyle="1" w:styleId="af8">
    <w:name w:val="Цветовое выделение для Текст"/>
    <w:uiPriority w:val="99"/>
    <w:rPr>
      <w:rFonts w:ascii="Times New Roman CYR" w:hAnsi="Times New Roman CYR"/>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CYR" w:hAnsi="Times New Roman CYR" w:cs="Times New Roman CYR"/>
      <w:sz w:val="24"/>
      <w:szCs w:val="24"/>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CYR" w:hAnsi="Times New Roman CYR" w:cs="Times New Roman CYR"/>
      <w:sz w:val="24"/>
      <w:szCs w:val="24"/>
    </w:rPr>
  </w:style>
  <w:style w:type="paragraph" w:styleId="afd">
    <w:name w:val="Normal (Web)"/>
    <w:basedOn w:val="a"/>
    <w:uiPriority w:val="99"/>
    <w:pPr>
      <w:widowControl/>
      <w:spacing w:before="280" w:after="280"/>
      <w:ind w:firstLine="0"/>
      <w:jc w:val="left"/>
    </w:pPr>
    <w:rPr>
      <w:rFonts w:ascii="Times New Roman" w:hAnsi="Times New Roman" w:cs="Times New Roman"/>
      <w:sz w:val="20"/>
      <w:szCs w:val="20"/>
      <w:lang w:eastAsia="zh-CN"/>
    </w:rPr>
  </w:style>
  <w:style w:type="paragraph" w:styleId="afe">
    <w:name w:val="footnote text"/>
    <w:basedOn w:val="a"/>
    <w:link w:val="aff"/>
    <w:uiPriority w:val="99"/>
    <w:semiHidden/>
    <w:unhideWhenUsed/>
    <w:pPr>
      <w:widowControl/>
      <w:ind w:firstLine="0"/>
      <w:jc w:val="left"/>
    </w:pPr>
    <w:rPr>
      <w:rFonts w:ascii="Times New Roman" w:hAnsi="Times New Roman" w:cs="Times New Roman"/>
      <w:sz w:val="20"/>
      <w:szCs w:val="20"/>
    </w:rPr>
  </w:style>
  <w:style w:type="character" w:customStyle="1" w:styleId="aff">
    <w:name w:val="Текст сноски Знак"/>
    <w:basedOn w:val="a0"/>
    <w:link w:val="afe"/>
    <w:uiPriority w:val="99"/>
    <w:semiHidden/>
    <w:rPr>
      <w:rFonts w:ascii="Times New Roman" w:hAnsi="Times New Roman" w:cs="Times New Roman"/>
      <w:sz w:val="20"/>
      <w:szCs w:val="20"/>
    </w:rPr>
  </w:style>
  <w:style w:type="character" w:styleId="aff0">
    <w:name w:val="footnote reference"/>
    <w:basedOn w:val="a0"/>
    <w:uiPriority w:val="99"/>
    <w:semiHidden/>
    <w:unhideWhenUsed/>
    <w:rPr>
      <w:rFonts w:cs="Times New Roman"/>
      <w:vertAlign w:val="superscript"/>
    </w:rPr>
  </w:style>
  <w:style w:type="paragraph" w:customStyle="1" w:styleId="ConsPlusNormal">
    <w:name w:val="ConsPlusNormal"/>
    <w:pPr>
      <w:widowControl w:val="0"/>
      <w:spacing w:after="0" w:line="240" w:lineRule="auto"/>
      <w:ind w:firstLine="720"/>
    </w:pPr>
    <w:rPr>
      <w:rFonts w:ascii="Arial" w:hAnsi="Arial" w:cs="Arial"/>
      <w:sz w:val="20"/>
      <w:szCs w:val="20"/>
    </w:rPr>
  </w:style>
  <w:style w:type="paragraph" w:styleId="aff1">
    <w:name w:val="List Paragraph"/>
    <w:basedOn w:val="a"/>
    <w:uiPriority w:val="34"/>
    <w:qFormat/>
    <w:pPr>
      <w:widowControl/>
      <w:spacing w:after="200" w:line="276" w:lineRule="auto"/>
      <w:ind w:left="720" w:firstLine="0"/>
      <w:contextualSpacing/>
      <w:jc w:val="left"/>
    </w:pPr>
    <w:rPr>
      <w:rFonts w:ascii="Calibri" w:hAnsi="Calibri" w:cs="Times New Roman"/>
      <w:sz w:val="22"/>
      <w:szCs w:val="22"/>
      <w:lang w:eastAsia="en-US"/>
    </w:rPr>
  </w:style>
  <w:style w:type="character" w:customStyle="1" w:styleId="aff2">
    <w:name w:val="Основной текст_"/>
    <w:basedOn w:val="a0"/>
    <w:link w:val="13"/>
    <w:rPr>
      <w:rFonts w:ascii="Times New Roman" w:hAnsi="Times New Roman" w:cs="Times New Roman"/>
      <w:spacing w:val="-5"/>
      <w:sz w:val="27"/>
      <w:szCs w:val="27"/>
      <w:shd w:val="clear" w:color="auto" w:fill="FFFFFF"/>
    </w:rPr>
  </w:style>
  <w:style w:type="paragraph" w:customStyle="1" w:styleId="13">
    <w:name w:val="Основной текст1"/>
    <w:basedOn w:val="a"/>
    <w:link w:val="aff2"/>
    <w:pPr>
      <w:shd w:val="clear" w:color="auto" w:fill="FFFFFF"/>
      <w:spacing w:before="360" w:line="240" w:lineRule="exact"/>
      <w:ind w:firstLine="0"/>
      <w:jc w:val="left"/>
    </w:pPr>
    <w:rPr>
      <w:rFonts w:ascii="Times New Roman" w:hAnsi="Times New Roman" w:cs="Times New Roman"/>
      <w:spacing w:val="-5"/>
      <w:sz w:val="27"/>
      <w:szCs w:val="27"/>
    </w:rPr>
  </w:style>
  <w:style w:type="character" w:customStyle="1" w:styleId="43">
    <w:name w:val="Основной текст (4)_"/>
    <w:basedOn w:val="a0"/>
    <w:link w:val="44"/>
    <w:rPr>
      <w:rFonts w:ascii="Times New Roman" w:hAnsi="Times New Roman" w:cs="Times New Roman"/>
      <w:b/>
      <w:bCs/>
      <w:spacing w:val="-6"/>
      <w:sz w:val="18"/>
      <w:szCs w:val="18"/>
      <w:shd w:val="clear" w:color="auto" w:fill="FFFFFF"/>
    </w:rPr>
  </w:style>
  <w:style w:type="paragraph" w:customStyle="1" w:styleId="44">
    <w:name w:val="Основной текст (4)"/>
    <w:basedOn w:val="a"/>
    <w:link w:val="43"/>
    <w:pPr>
      <w:shd w:val="clear" w:color="auto" w:fill="FFFFFF"/>
      <w:spacing w:before="360" w:after="60" w:line="240" w:lineRule="atLeast"/>
      <w:ind w:firstLine="0"/>
      <w:jc w:val="left"/>
    </w:pPr>
    <w:rPr>
      <w:rFonts w:ascii="Times New Roman" w:hAnsi="Times New Roman" w:cs="Times New Roman"/>
      <w:b/>
      <w:bCs/>
      <w:spacing w:val="-6"/>
      <w:sz w:val="18"/>
      <w:szCs w:val="18"/>
    </w:rPr>
  </w:style>
  <w:style w:type="paragraph" w:customStyle="1" w:styleId="14">
    <w:name w:val="Без интервала1"/>
    <w:pPr>
      <w:spacing w:after="0" w:line="240" w:lineRule="auto"/>
    </w:pPr>
    <w:rPr>
      <w:rFonts w:ascii="Calibri" w:eastAsia="Times New Roman" w:hAnsi="Calibri"/>
      <w:lang w:eastAsia="en-US"/>
    </w:rPr>
  </w:style>
  <w:style w:type="character" w:styleId="aff3">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30166-CA50-4CCD-90C4-14F834FBF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5138</Words>
  <Characters>29291</Characters>
  <Application>Microsoft Office Word</Application>
  <DocSecurity>0</DocSecurity>
  <Lines>244</Lines>
  <Paragraphs>68</Paragraphs>
  <ScaleCrop>false</ScaleCrop>
  <Company>НПП "Гарант-Сервис"</Company>
  <LinksUpToDate>false</LinksUpToDate>
  <CharactersWithSpaces>34361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Горлова Анастасия Сергеевна</cp:lastModifiedBy>
  <cp:revision>27</cp:revision>
  <dcterms:created xsi:type="dcterms:W3CDTF">2023-05-24T08:54:00Z</dcterms:created>
  <dcterms:modified xsi:type="dcterms:W3CDTF">2026-07-02T08:05:00Z</dcterms:modified>
</cp:coreProperties>
</file>