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7C" w:rsidRDefault="007D5F7C" w:rsidP="007D5F7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714375"/>
            <wp:effectExtent l="19050" t="0" r="0" b="0"/>
            <wp:docPr id="1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7C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F7C" w:rsidRDefault="007D5F7C" w:rsidP="00A5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ЗАРИНСКОГО РАЙОНА</w:t>
      </w:r>
    </w:p>
    <w:p w:rsidR="007D5F7C" w:rsidRDefault="007D5F7C" w:rsidP="00A5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EC74C5" w:rsidRDefault="00EC74C5" w:rsidP="00A5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F7C" w:rsidRPr="00EC74C5" w:rsidRDefault="007D5F7C" w:rsidP="00A5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C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D5F7C" w:rsidRPr="00EC74C5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F7C" w:rsidRDefault="001E0B53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11.12.</w:t>
      </w:r>
      <w:r w:rsidR="00A51D84">
        <w:rPr>
          <w:rFonts w:ascii="Times New Roman" w:eastAsia="Times New Roman" w:hAnsi="Times New Roman" w:cs="Times New Roman"/>
          <w:sz w:val="28"/>
          <w:szCs w:val="28"/>
        </w:rPr>
        <w:t xml:space="preserve"> 2024  </w:t>
      </w:r>
      <w:r w:rsidR="007D5F7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D5F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51D84">
        <w:rPr>
          <w:rFonts w:ascii="Times New Roman" w:eastAsia="Times New Roman" w:hAnsi="Times New Roman" w:cs="Times New Roman"/>
          <w:sz w:val="28"/>
          <w:szCs w:val="28"/>
        </w:rPr>
        <w:t xml:space="preserve">   г. Заринск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1166</w:t>
      </w:r>
    </w:p>
    <w:p w:rsidR="007D5F7C" w:rsidRDefault="007D5F7C" w:rsidP="007D5F7C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F7C" w:rsidRDefault="007D5F7C" w:rsidP="007D5F7C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F7C" w:rsidRPr="002A2687" w:rsidRDefault="007D5F7C" w:rsidP="00C443E8">
      <w:pPr>
        <w:tabs>
          <w:tab w:val="left" w:pos="4536"/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из бюджета</w:t>
      </w:r>
      <w:r w:rsidR="00534A87" w:rsidRPr="002A268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муниципальный район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Заринск</w:t>
      </w:r>
      <w:r w:rsidR="00534A87" w:rsidRPr="002A2687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ED6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0D37EC" w:rsidRPr="002A2687">
        <w:rPr>
          <w:rFonts w:ascii="Times New Roman" w:eastAsia="Times New Roman" w:hAnsi="Times New Roman" w:cs="Times New Roman"/>
          <w:sz w:val="26"/>
          <w:szCs w:val="26"/>
        </w:rPr>
        <w:t>Бюджетного кодекса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РФ,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получателей, указанных субсидий, в том числе грантов в форме субсидий», руководствуясь Уставом муниципального о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 xml:space="preserve">бразования муниципальный район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Заринский район Алтайского края, Администрация Заринского района</w:t>
      </w:r>
    </w:p>
    <w:p w:rsidR="007D5F7C" w:rsidRPr="002A2687" w:rsidRDefault="007D5F7C" w:rsidP="00ED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ПОСТАНОВ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>ЛЯЕТ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A5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 Утвердить прилагаемый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Заринского район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края.</w:t>
      </w:r>
    </w:p>
    <w:p w:rsidR="007D5F7C" w:rsidRPr="002A2687" w:rsidRDefault="007D5F7C" w:rsidP="00A5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2 Признать утратившими силу следующие постановления 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Заринского района Алтайского края:</w:t>
      </w:r>
    </w:p>
    <w:p w:rsidR="007D5F7C" w:rsidRPr="002A2687" w:rsidRDefault="007D5F7C" w:rsidP="00ED6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Постановление Администрации Заринского района Алтайского края от 08.07.2022 №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 xml:space="preserve"> 503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A2687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hAnsi="Times New Roman" w:cs="Times New Roman"/>
          <w:sz w:val="26"/>
          <w:szCs w:val="26"/>
        </w:rPr>
        <w:t xml:space="preserve">в том числе грантов в форме субсидий юридическим лицам </w:t>
      </w:r>
      <w:r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Заринский район Алтайского края».</w:t>
      </w:r>
    </w:p>
    <w:p w:rsidR="007D5F7C" w:rsidRPr="002A2687" w:rsidRDefault="007D5F7C" w:rsidP="00ED6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2) Постановление Администрации Заринского района Алтайского края </w:t>
      </w:r>
      <w:r w:rsidR="0059316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13.12.2022 №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936 </w:t>
      </w:r>
      <w:r w:rsidRPr="002A2687">
        <w:rPr>
          <w:rFonts w:ascii="Times New Roman" w:hAnsi="Times New Roman" w:cs="Times New Roman"/>
          <w:sz w:val="26"/>
          <w:szCs w:val="26"/>
          <w:lang w:eastAsia="en-US"/>
        </w:rPr>
        <w:t xml:space="preserve">О внесении изменений и дополнений в Постановление от 08.07.2022 </w:t>
      </w:r>
      <w:r w:rsidRPr="002A268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№ 503 «Об утверждении Порядка предоставления субсидий, в том числе грантов в форме субсидий юридическим лицам </w:t>
      </w:r>
      <w:r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(за исключением субсидий государственным</w:t>
      </w:r>
      <w:r w:rsidR="0059316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</w:t>
      </w:r>
      <w:r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0D37EC"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муниципальный район </w:t>
      </w:r>
      <w:r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Заринский район Алтайского края»</w:t>
      </w:r>
      <w:r w:rsidR="00A51D84"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.</w:t>
      </w:r>
    </w:p>
    <w:p w:rsidR="00534A87" w:rsidRPr="002A2687" w:rsidRDefault="00534A87" w:rsidP="002A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en-US" w:bidi="ru-RU"/>
        </w:rPr>
      </w:pPr>
      <w:r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3.</w:t>
      </w:r>
      <w:r w:rsidR="002A2687"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района. Данное постановление вступает в силу с 1 января 2025 года.</w:t>
      </w:r>
    </w:p>
    <w:p w:rsidR="007D5F7C" w:rsidRPr="002A2687" w:rsidRDefault="00534A87" w:rsidP="002A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4.</w:t>
      </w:r>
      <w:r w:rsidR="002A2687" w:rsidRPr="002A2687">
        <w:rPr>
          <w:sz w:val="26"/>
          <w:szCs w:val="26"/>
        </w:rPr>
        <w:t xml:space="preserve"> </w:t>
      </w:r>
      <w:r w:rsidR="002A2687" w:rsidRPr="002A2687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Контроль исполнения данного постановления оставляю за собой.</w:t>
      </w:r>
    </w:p>
    <w:p w:rsidR="00ED690A" w:rsidRPr="002A2687" w:rsidRDefault="00ED690A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Pr="002A2687" w:rsidRDefault="002A2687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</w:t>
      </w:r>
      <w:r w:rsidR="0059316A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2A2687">
        <w:rPr>
          <w:rFonts w:ascii="Times New Roman" w:eastAsia="Times New Roman" w:hAnsi="Times New Roman" w:cs="Times New Roman"/>
          <w:sz w:val="26"/>
          <w:szCs w:val="26"/>
        </w:rPr>
        <w:t>С.Е.Полякова</w:t>
      </w:r>
      <w:proofErr w:type="spellEnd"/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rPr>
          <w:sz w:val="26"/>
          <w:szCs w:val="26"/>
        </w:rPr>
      </w:pPr>
    </w:p>
    <w:p w:rsidR="007D5F7C" w:rsidRPr="002A2687" w:rsidRDefault="007D5F7C" w:rsidP="007D5F7C">
      <w:pPr>
        <w:rPr>
          <w:sz w:val="26"/>
          <w:szCs w:val="26"/>
        </w:rPr>
      </w:pPr>
    </w:p>
    <w:p w:rsidR="007D5F7C" w:rsidRPr="002A2687" w:rsidRDefault="007D5F7C" w:rsidP="007D5F7C">
      <w:pPr>
        <w:rPr>
          <w:sz w:val="26"/>
          <w:szCs w:val="26"/>
        </w:rPr>
      </w:pPr>
    </w:p>
    <w:p w:rsidR="007D5F7C" w:rsidRPr="002A2687" w:rsidRDefault="007D5F7C" w:rsidP="007D5F7C">
      <w:pPr>
        <w:rPr>
          <w:sz w:val="26"/>
          <w:szCs w:val="26"/>
        </w:rPr>
      </w:pPr>
    </w:p>
    <w:p w:rsidR="007D5F7C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Pr="002A2687" w:rsidRDefault="002A2687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Pr="002A2687" w:rsidRDefault="004D2A2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39" w:tblpY="16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D5F7C" w:rsidRPr="002A2687" w:rsidTr="007D5F7C">
        <w:trPr>
          <w:trHeight w:val="525"/>
        </w:trPr>
        <w:tc>
          <w:tcPr>
            <w:tcW w:w="4928" w:type="dxa"/>
            <w:hideMark/>
          </w:tcPr>
          <w:p w:rsidR="007D5F7C" w:rsidRPr="002A2687" w:rsidRDefault="007D5F7C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7D5F7C" w:rsidRPr="002A2687" w:rsidRDefault="007D5F7C" w:rsidP="007D5F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D5F7C" w:rsidRPr="002A2687" w:rsidRDefault="007D5F7C" w:rsidP="007D5F7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</w:p>
    <w:p w:rsidR="007D5F7C" w:rsidRPr="002A2687" w:rsidRDefault="00C443E8" w:rsidP="007D5F7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Заринского района Алтайского края</w:t>
      </w:r>
    </w:p>
    <w:p w:rsidR="007D5F7C" w:rsidRPr="002A2687" w:rsidRDefault="007D5F7C" w:rsidP="007D5F7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0B53">
        <w:rPr>
          <w:rFonts w:ascii="Times New Roman" w:eastAsia="Times New Roman" w:hAnsi="Times New Roman" w:cs="Times New Roman"/>
          <w:sz w:val="26"/>
          <w:szCs w:val="26"/>
        </w:rPr>
        <w:t>11.12.2024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E0B53">
        <w:rPr>
          <w:rFonts w:ascii="Times New Roman" w:eastAsia="Times New Roman" w:hAnsi="Times New Roman" w:cs="Times New Roman"/>
          <w:sz w:val="26"/>
          <w:szCs w:val="26"/>
        </w:rPr>
        <w:t>1166</w:t>
      </w:r>
      <w:bookmarkStart w:id="0" w:name="_GoBack"/>
      <w:bookmarkEnd w:id="0"/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C44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r w:rsidR="001E4618" w:rsidRPr="002A268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муниципальный район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Заринск</w:t>
      </w:r>
      <w:r w:rsidR="001E4618" w:rsidRPr="002A2687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 А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тайского края.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C4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1 Общие положения о предоставлении субсидий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ab/>
        <w:t xml:space="preserve">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«Общие требования»), и устанавливает порядок предоставления на безвозмездной и безвозвратной основе денежных средств из бюджета 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муниципальный район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Заринск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</w:t>
      </w:r>
      <w:r w:rsidR="00C443E8" w:rsidRPr="002A2687">
        <w:rPr>
          <w:rFonts w:ascii="Times New Roman" w:eastAsia="Times New Roman" w:hAnsi="Times New Roman" w:cs="Times New Roman"/>
          <w:sz w:val="26"/>
          <w:szCs w:val="26"/>
        </w:rPr>
        <w:t>края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 ( далее- районный бюджет)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юридическим лицам (за исключением субсидий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</w:p>
    <w:p w:rsidR="007D5F7C" w:rsidRPr="002A2687" w:rsidRDefault="007D5F7C" w:rsidP="00A5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товаров, выполнением работ, оказанием услуг, в соответствии с настоящим Порядком, осуществляется в целях: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а) возмещения недополученных доходов;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б) финансового обеспечения (возмещения) затрат;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в) на укрепление материально-технической базы (приобретение специализированной техники, оборудования);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г) на произведение ремонта, реставрации, восстановления помещений, находящихся в муниципальной собственности;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д) на ликвидацию последствий и осуществление восстановительных работ в случае наступления аварийной (чрезвычайной) ситуации;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е) на реализацию мероприятий по подготовке объектов жилищно-коммунального хозяйства к работе в осенне-зимний период;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ж) на оказание поддержки по организации функционирования систем жизнеобеспечения в </w:t>
      </w:r>
      <w:r w:rsidR="002A2687" w:rsidRPr="002A2687">
        <w:rPr>
          <w:rFonts w:ascii="Times New Roman" w:eastAsia="Times New Roman" w:hAnsi="Times New Roman" w:cs="Times New Roman"/>
          <w:sz w:val="26"/>
          <w:szCs w:val="26"/>
        </w:rPr>
        <w:t>границах района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з) на оплату кредиторской задолженности за топливно-энергетические ресурсы: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и) на реализацию бизнес-плана предпринимательского проекта.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к) предоста</w:t>
      </w:r>
      <w:r w:rsidR="00D90EC2" w:rsidRPr="002A2687">
        <w:rPr>
          <w:rFonts w:ascii="Times New Roman" w:eastAsia="Times New Roman" w:hAnsi="Times New Roman" w:cs="Times New Roman"/>
          <w:sz w:val="26"/>
          <w:szCs w:val="26"/>
        </w:rPr>
        <w:t>вления грантов в форме субсидий.</w:t>
      </w:r>
    </w:p>
    <w:p w:rsidR="007D5F7C" w:rsidRPr="002A2687" w:rsidRDefault="007D5F7C" w:rsidP="00D90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1.3. Администрация Заринского района Алтайского края (далее – Администрация) является главным распорядителем средств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 (далее – главный распорядитель), осуществляющего предоставление субсидий, в том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числе грантов в форме субсидий, в пределах бюджетных ассигнований, предусмотренных в 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>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7D5F7C" w:rsidRPr="002A2687" w:rsidRDefault="007D5F7C" w:rsidP="00D90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Заринского р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йонного Совета народных депутатов Алтайского края (далее Совет депутатов) о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бюджете на очередной финансовый год и плановый период с указанием цели предоставления субсидий,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</w:t>
      </w:r>
      <w:r w:rsidR="00D90EC2" w:rsidRPr="002A2687">
        <w:rPr>
          <w:rFonts w:ascii="Times New Roman" w:eastAsia="Times New Roman" w:hAnsi="Times New Roman" w:cs="Times New Roman"/>
          <w:sz w:val="26"/>
          <w:szCs w:val="26"/>
        </w:rPr>
        <w:t xml:space="preserve"> нормативными правовыми актами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Критерии, условия и порядок конкурсного отбора утверждены настоящим постановлением.</w:t>
      </w:r>
    </w:p>
    <w:p w:rsidR="007D5F7C" w:rsidRPr="002A2687" w:rsidRDefault="007D5F7C" w:rsidP="00A5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1.5. Критериями отбора получателей субсидий, имеющих право на</w:t>
      </w:r>
      <w:r w:rsidR="00A51D84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получение субсидий из 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районного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бюджета на первое число месяца, предшествующего месяцу, в котором планируется заключение </w:t>
      </w:r>
      <w:r w:rsidR="00A51D84" w:rsidRPr="002A268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оглашения или на иную дату, определенную правовым актом являются: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осуществление получателем субсидии деятельности на территории Заринского района Алтайского края;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б) финансовое обеспечения (возмещения) затрат;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в) укрепление материально-технической базы (приобретение специализированной техники, оборудования);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г) произведение ремонта, реставрации, восстановления помещений, находящихся в муниципальной собственности;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д) ликвидация последствий и осуществление восстановительных работ в случае наступления аварийной (чрезвычайной) ситуации;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е) реализация мероприятий по подготовке объектов жилищно- коммунального хозяйства к работе в осенне-зимний период;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ж) оказание поддержки по организации функционирования систем жизнеобеспечения в границах </w:t>
      </w:r>
      <w:r w:rsidR="002A2687" w:rsidRPr="002A2687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з) на оплат</w:t>
      </w:r>
      <w:r w:rsidR="007A5C5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кредиторской задолженности за топливно-энергетические ресурсы;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и) на реализацию бизнес-плана предпринимательского проекта.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к) предоставления грантов в форме субсидий;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2) соответствие сферы деятельности получателей субсидий видам деятельности, определенным решением о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бюджете на очередной</w:t>
      </w:r>
      <w:r w:rsidR="00D90EC2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финансовый год и плановый период;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оффшорных компаний в капитале других юридических лиц, реализованное через участие в капитале указанных публичных акционерных обществ;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6) получатель субсидии (участник отбора) не получает средства из</w:t>
      </w:r>
      <w:r w:rsidR="00D90EC2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0203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районного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8) у получателя субсидии (участника отбора) на едином налоговом</w:t>
      </w:r>
      <w:r w:rsidR="002C2D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9) у получателя субсидии (участника отбора) отсутствуют просроченная задолженность по возврату в </w:t>
      </w:r>
      <w:r w:rsidR="00987ED0" w:rsidRPr="002A2687"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Заринского района Алтайского края);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10) получатель субсидии (участник отбора)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11) в реестре дисквалифицированных лиц отсутствуют сведения о </w:t>
      </w:r>
      <w:r w:rsidR="005234DD" w:rsidRPr="002A268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исквалифицированных руководител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, членах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12) наличие у участников отбора: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- кадрового состава, необходимого для достижения целей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предоставления субсидии (в случае, если такое требование предусмотрено правовым актом);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7D5F7C" w:rsidRPr="002A2687" w:rsidRDefault="007D5F7C" w:rsidP="005E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1.6. В случае если получатель субсидии (гранта в форме субсидии)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определен в соответствии с решением о</w:t>
      </w:r>
      <w:r w:rsidR="00987ED0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осуществление получателем субсидии деятельности на территории Заринского района Алтайского края;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2) соответствие сферы деятельности получателей субсидий видам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деятельности, определенным решением о</w:t>
      </w:r>
      <w:r w:rsidR="00987ED0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бюджете на очередной финансовый год и плановый период;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6) получатель субсидии (участник отбора) не получает средства из </w:t>
      </w:r>
      <w:r w:rsidR="00987ED0" w:rsidRPr="002A2687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8) наличие у получателя субсидии: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F7C" w:rsidRPr="002A2687" w:rsidRDefault="007D5F7C" w:rsidP="00A5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2 Порядок проведения отбора получателей субсидий, условия и порядок предоставления субсидий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5E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2.1. Субсидии предоставляются на основе результатов отбора.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Способы проведения отбора: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7D5F7C" w:rsidRPr="002A2687" w:rsidRDefault="007D5F7C" w:rsidP="005E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Отбор получателей субсидий осуществляется Администрацией района в соответствии с критериями отбора, установленными п. 1.5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района.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Комиссия осуществляет отбор получателей субсидий на основании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критериев отбора, установленных настоящим Порядком.</w:t>
      </w:r>
    </w:p>
    <w:p w:rsidR="007D5F7C" w:rsidRPr="002A2687" w:rsidRDefault="007D5F7C" w:rsidP="00A5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С 1 января 2025 года при предоставлении субсидий, в том числе грантов в форме субсидий, из </w:t>
      </w:r>
      <w:r w:rsidR="00987ED0" w:rsidRPr="002A2687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бюджета, если источником финансового обеспечения расходных обязательств муниципального образования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</w:t>
      </w:r>
      <w:r w:rsidR="005E2B83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(</w:t>
      </w:r>
      <w:r w:rsidR="009C17D1" w:rsidRPr="002A2687">
        <w:rPr>
          <w:rFonts w:ascii="Times New Roman" w:eastAsia="Times New Roman" w:hAnsi="Times New Roman" w:cs="Times New Roman"/>
          <w:sz w:val="26"/>
          <w:szCs w:val="26"/>
        </w:rPr>
        <w:t>и из бюджета субъекта Российской Федерации местному бюджету)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, и с 1 января 2026 года при предоставлении иных субсидий, в том числе грантов в форме субсидий, из местного бюджета, применяется государственная интегрированная информационная система управления общественными финансами «Электронный бюджет», обеспечивающая проведение отбора,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форме, в соответствии с Постановлением Правительства РФ от 30.06.2015 № 658 «О государственной интегрированной информационной системе управления общественными финансами «Электронный бюджет» и с учётом положений, установленных пунктами 20-25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утверждённых Общими требованиями. 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2.2. Для проведения отбора получателей субсидии постановлением Администрации района объявляется прием заявлений с указанием сроков его размещения, приема документов для участия в отборе и адреса приема документов, порядка разъяснений положений об отборе в соответствии с пунктами 21-22 Общих требований, утвержденных Постановлением Правительства РФ от 25.10.2023 N 1782. Постановление размещается на едином портале бюджетной системы Российской Федерации в информационно–телекоммуникационной сети «Интернет», а также на официальном сайте Заринского района 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Алтайского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информационно- телекоммуникационной сети «Интернет» в течение 10 рабочих дней с даты его вступления в силу. Срок приема документов для участия в отборе не может превышать 30 календарных дней.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2.3. Для участия в отборе получатели субсидий представляют в Администрацию следующие документы: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заявление для участия в отборе (приложение № 1);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2) копию свидетельства о государственной регистрации юридического лица,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копи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свидетельства индивидуального предпринимателя, копию свидетельства о постановке на учет в налоговом органе;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3)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4) информацию о программе (проекте), при наличии;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5) документы, подтверждающие фактически произведенные затраты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Документы, предусмотренные настоящим пунктом, в случае проведения отбора получателей субсидий, поступивш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ие в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После регистрации заявление и прилагаемые к нему документы не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позднее дня, следующего за днем регистрации документов, направляются в комиссию для его рассмотрения, по существу.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настоящего пункта. По результату рассмотрения заявления и представленных документов комиссией принимается решение о предоставлении (отказе в предоставлении) 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субсидии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Решение Комисси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отбора конкретного получателя субсидии оформляется протоколом Комиссии.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 течение 5 рабочих дней на основании протокола Комиссии, технического задания (перечня мероприятий (услуг), объемов работ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(услуг), сведений о сумме субсидии, выделенной конкретному получателю субсидии, и иных документов) готовится проект постановления о предоставлении субсидии.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Определенный 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Результатом рассмотрения заявления для участия в отборе является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направление заявителю уведомления о принятом решении (о предоставлении (отказе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в предоставлении) субсидии) не позднее 3 рабочих дней со дня принятия комиссией соответствующего решения.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Администрация в течение 5 рабочих дней по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сле утверждения постановлением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порядка расходования бюджетных средств на предоставление субсидии заключает Соглашение с получателем субсидии. Субсидия предоставляется на основании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заключенного Соглашения между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дминистрацией и получателем субсидии.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После утверждения постановления о предоставлении субсидии, в течении 5 рабочих дней Администрация заключает Соглашение с получателем субсидии. Субсидия предоставляется на основании заключенного Соглашения между Администрацией района получателем субсидии.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2.4. В случае если получатель субсидии определен в соответствии с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Pr="002A268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заявитель предоставляет в 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следующие документы: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заявление (приложение №1);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2) копию свидетельства о государственной регистрации юридического лица, копи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свидетельства о государственной</w:t>
      </w:r>
      <w:r w:rsidR="00407FC0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регистрации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предпринимателя, копию свидетельства о постановке на учет в налоговом органе,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3) документы, обосновывающие (недополученные доходы) локальные сметные расчеты, калькуляции, техническое задание и иные расчеты, подтверждающие сумму планируемых затрат (как произведенных, так и предстоящих) по направлениям расходования в текущем финансовом году и плановом периоде на цели, указанные в пункте 1.2 настоящего Порядка, справку о кредиторской задолженности за топливно-энергетические ресурсы с приложением актов сверок на первое число мес</w:t>
      </w:r>
      <w:r w:rsidR="00237DDC" w:rsidRPr="002A2687">
        <w:rPr>
          <w:rFonts w:ascii="Times New Roman" w:eastAsia="Times New Roman" w:hAnsi="Times New Roman" w:cs="Times New Roman"/>
          <w:sz w:val="26"/>
          <w:szCs w:val="26"/>
        </w:rPr>
        <w:t>яца, в котором подано заявление.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Заявление со всем комплектом необходимой документации рассматривается по направлениям запрашиваемых средств субсидий компетентными отделами Администрации 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в течение 5 рабочих дней.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При положительном решении, в пределах средств, предусмотренных в решении о</w:t>
      </w:r>
      <w:r w:rsidR="001E4618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 xml:space="preserve">те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на текущий финансовый год и плановый период 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дминистрация готовит проект постановления о предоставлении субсидии.</w:t>
      </w:r>
    </w:p>
    <w:p w:rsidR="007D5F7C" w:rsidRPr="002A2687" w:rsidRDefault="007D5F7C" w:rsidP="00237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После утверждения постановления о предоставлении субсидии, в течении 5 рабочих дней Администрация заключает Соглашение с получателем субсидии. Субсидия предоставляется на основании заключенного Соглашения между Администрацией района и получателем субсидии.</w:t>
      </w:r>
    </w:p>
    <w:p w:rsidR="00696405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2) При положительном решении, сверх сумм, предусмотренных по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районному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бюджету на текущий финансовый год и плановый период и наличия источника покрытия расходов, вопрос о выделении средств субсидий выносится к рассмотрению на сессию</w:t>
      </w:r>
      <w:r w:rsidR="00407FC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народных</w:t>
      </w:r>
      <w:r w:rsidR="00407FC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депутатов. 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При положительном рассмотрении вопроса о внесении изменений и дополнений в решение о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бюджете на текущий финансовый год и плановый период.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В течении 5 рабочих дней, после вступления решения в законную силу, Администрация района заключает Соглашение с получателем субсидии.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Субсидия предоставляется на основании заключенного Соглашения между Администрацией района и получателем субсидии.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2.5. Соглашение содержит в себе следующие условия и порядок предоставления субсидии: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размер, сроки и конкретная цель предоставления субсидий;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2) обязательство получателя субсидий использовать субсидии 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районного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бюджета по целевому назначению;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3) перечень документов, необходимых для предоставления субсидии;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5) согласие получателя субсидий на осуществление главным распорядителем средств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бюджета, предоставившим субсидии, и специалистами внутреннего муниципального финансового контроля 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проверок соблюдения получателями субсидий условий, целей и порядка их предоставления;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6) обязанность получателя субсидий возвратить субсидию в 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районный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бюджет в случае установления по итогам проверок, проведенных главным распорядителем средств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бюджета, а также специалистами внутреннего муниципального финансового контроля 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дминистрации, фактов нарушения целей и условий, определенных соответствующим порядком предоставления субсидий и заключенным соглашением о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предоставлении субсидий;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7) ответственность за несоблюдение сторонами условий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операций, определенных правовым актом;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9) показатели результативности использования субсидии.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Соглашение заключаются в соответствии с типовыми формами, установленными Администрацией района для соответствующего вида субсидии.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2.6. Основанием для отказа в выделении субсидий является: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–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– установление факта недостоверности представленной получателем субсидии информации;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– несоответствие критериям отбора и критериям в случае, если получатель субсидии (гранта в форме субсидии) определен в соответствии с решением Совета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народных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депутатов о 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районном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бюджете.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2.7. Средства субсидии могут быть направлены получателем 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убсидии только на цели, указанные в п. 1.2 настоящего Порядка. Использование субсидии на иные цели не допускается.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2.8. Размеры субсидий и (или) порядок расчета размера субсидии на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соответствующий ее вид определяется в решении о 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районном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бюджете на год, в котором планируется предоставление субсидии, и плановые периоды.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2.9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. Условия и порядок заключения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оглашения между Администрацией района и пол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учателем </w:t>
      </w:r>
      <w:r w:rsidR="00910299" w:rsidRPr="002A2687">
        <w:rPr>
          <w:rFonts w:ascii="Times New Roman" w:eastAsia="Times New Roman" w:hAnsi="Times New Roman" w:cs="Times New Roman"/>
          <w:sz w:val="26"/>
          <w:szCs w:val="26"/>
        </w:rPr>
        <w:t>утверждаются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муниципальными актами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и Соглашением для соответствующего вида субсидии.</w:t>
      </w:r>
    </w:p>
    <w:p w:rsidR="007D5F7C" w:rsidRPr="002A2687" w:rsidRDefault="007D5F7C" w:rsidP="00910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уполномоченный 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орган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и получатель субсидии</w:t>
      </w:r>
      <w:r w:rsidR="00910299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заключаю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т дополнительное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 к соглашению о предоставлении субсидии или дополните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 xml:space="preserve">льное </w:t>
      </w:r>
      <w:r w:rsidR="00910299" w:rsidRPr="002A268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оглашение о расторжении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оглашения.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 случае если полу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чатель субсидии не подписывает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 о предоставлении субсидии в установленный срок, получатель субсидии считае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тся уклонившимся от заключения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оглашения.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F7C" w:rsidRPr="002A2687" w:rsidRDefault="007D5F7C" w:rsidP="0069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3 Требования к отчетности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3.1. По результатам использования субсидии пол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учатель субсидии предоставляет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отчет об использовании средств бюджета, (приложение № 2 к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Порядку), ежеквартально, в срок не позднее последнего рабочего дня месяца, следующего за отчетным кварталом.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Порядок, сроки и формы предоставления получателем субсидии отчетности, определяются Соглашением.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3.2. Результаты предоставления субсидии должны быть конкретными, измеримыми, знач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ения которых устанавливаются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</w:t>
      </w:r>
      <w:r w:rsidR="00696405" w:rsidRPr="002A268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5F7C" w:rsidRPr="002A2687" w:rsidRDefault="007D5F7C" w:rsidP="0069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3.3. Главный распорядитель бюджетных средств проверяет и принимает отчетность, представленную получателем субсидии в срок не более 30 календарных дней, если иное не определено правовым актом.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3.4. Средства субсидии (остаток, неиспользованные в отчетном финансовом году), подлежат воз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врату в порядке, установленном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оглашением.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3.5. Возврат субсидии осуществляется в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районный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 до 25 декабря текущего финансового года в следующих случаях: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1) неиспользования субсидии или неполного освоения денежных средств;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2) нецелевого использования получателем субсидии предоставленных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денежных средств, в том числе выявленного по результатам контроля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и органами муниципального финансового контроля;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3) неисполнения и (или) ненадлежащего исполнения получателем субсидии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обязательств, предусмотренных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5) реорганизации или банкротства получателя субсидии;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6) нарушения получателем субсидии условий, установленных при ее предоставлении, выявленного по фактам проверок, проведенных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дминистрацией и органами муниципального финансового контроля;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7) в иных случаях, предусмотренных законодательством.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3.6. Факт нецелевого использования субсидии или невыпол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нения условий, предусмотренных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оглашением о предоставлении субсидии,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устанавливается актом проверки, в котором указываются выявленные нарушения и сроки их устранения.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3.7. При отказе получателя субсидии в добровольном порядке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возместить денежные средства, взыскание производится в порядке и в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3.8. Обязательные проверки соблюдения условий, целей и порядка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редоставления субсидии ее получателями Администрацией и органами муниципального финансового контроля в порядке, определенном муниципальными правовыми актами.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3.9. Получатель субсидии несет полную ответственность за недостоверность предоставляемых в 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DE0725" w:rsidRPr="002A2687" w:rsidRDefault="00DE0725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4 Требования об осуществлении контроля за соблюдением условий и порядка предоставления субсидий</w:t>
      </w:r>
      <w:r w:rsidR="00C34D80" w:rsidRPr="002A26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:rsidR="00DE0725" w:rsidRPr="002A2687" w:rsidRDefault="00DE0725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Предоставление субсидии получателю осуществляется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на указанный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оглашении о предоставлении субсидии счет получателя субсидии в кредитной организации. Получатели субсидий ведут учет полученных ими из</w:t>
      </w:r>
      <w:r w:rsidR="006E5A2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 субсидий, а также учет их использования в соответствии 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едерации и нормативными документами по ведению бухгалтерского учета.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 Получатели субсидии предоставляют в Администрацию рай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она отчетность, предусмотренную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оглашением об использовании субсидии с приложением копий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первичных документов об использовании субсидии, в том числе договора на выполнение работ услуг, платежные поручения на перечисление средств, подтверждающие целевое использование средств субсидии.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субсидии, проводится главным распорядителем бюджетных средств, а также органами муниципального финансового контроля проверок в соответствии со статьями 268.1 и 269.2 Бюджетного кодекса Российской Федерации.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4.3 Проверка соблюдения получателями субсидии условий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4.4</w:t>
      </w:r>
      <w:r w:rsidR="00DE0725" w:rsidRPr="002A268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района подлежат возврату получателем субсидии в 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 xml:space="preserve">районный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бюджет в течение 20-</w:t>
      </w:r>
      <w:r w:rsidR="00907378" w:rsidRPr="002A268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и рабочих дней со дня выявления нарушения.</w:t>
      </w: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4.5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D5F7C" w:rsidRPr="002A2687" w:rsidRDefault="007D5F7C" w:rsidP="00DE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5 Отдельные положения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DE0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5.1. При реорганизации получателя субсидии, являющегося юридическим лицом, в форме слияния, присо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единения или преобразования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 вносятся изменения пу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тем заключения дополнительного Соглашения к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оглашению в части перемены лица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в обязательстве с указанием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оглашении юридического лица, правопреемником;</w:t>
      </w:r>
    </w:p>
    <w:p w:rsidR="007D5F7C" w:rsidRPr="002A2687" w:rsidRDefault="007D5F7C" w:rsidP="00B4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5.2.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Федерации),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 расторгается с формированием уведомления о расторж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ении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оглашения в одностороннем порядке и акта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обязательств по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7D5F7C" w:rsidRPr="002A2687" w:rsidRDefault="007D5F7C" w:rsidP="00B40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5.3.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ком (фермерском) хозяйстве»,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 вносятся изменения пу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тем заключения дополнительного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оглашения к соглашению в части перемены лица в обяза</w:t>
      </w:r>
      <w:r w:rsidR="00B407A5" w:rsidRPr="002A2687">
        <w:rPr>
          <w:rFonts w:ascii="Times New Roman" w:eastAsia="Times New Roman" w:hAnsi="Times New Roman" w:cs="Times New Roman"/>
          <w:sz w:val="26"/>
          <w:szCs w:val="26"/>
        </w:rPr>
        <w:t>тельстве с указанием стороны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оглашении иного лица, являющегося правопреемником.</w:t>
      </w:r>
    </w:p>
    <w:p w:rsidR="007D5F7C" w:rsidRPr="002A2687" w:rsidRDefault="009C4C03" w:rsidP="009C4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5.4. В С</w:t>
      </w:r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>оглашение включается условие о том, что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идии в размере, определенном в С</w:t>
      </w:r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 xml:space="preserve">оглашении, о согласовании новых условий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Соглашения или о расторжении С</w:t>
      </w:r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>оглашения при не</w:t>
      </w:r>
      <w:r w:rsidR="00C64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>достижении согласия по новым условиям.</w:t>
      </w:r>
    </w:p>
    <w:p w:rsidR="007D5F7C" w:rsidRPr="002A2687" w:rsidRDefault="007D5F7C" w:rsidP="009C4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5.5. Соглашения о предоставлении субсидий из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бюджета заключаются в государственной интегрированной информационной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муниципального</w:t>
      </w:r>
      <w:r w:rsidR="00C34D80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 (за исключением </w:t>
      </w:r>
      <w:r w:rsidR="00CC6A76" w:rsidRPr="002A268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7D5F7C" w:rsidRPr="002A2687" w:rsidRDefault="007D5F7C" w:rsidP="00CC6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5.6. За исключением случаев предоставления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в целях установления требований к проведению мониторинга достижения результатов предоставления субсидии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результатов.</w:t>
      </w:r>
    </w:p>
    <w:p w:rsidR="00D71EEA" w:rsidRPr="002A2687" w:rsidRDefault="00D71EEA" w:rsidP="00CC6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D7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6 Требования к правовым актам в части установления дополнительных условий, особенностей</w:t>
      </w:r>
    </w:p>
    <w:p w:rsidR="00D71EEA" w:rsidRPr="002A2687" w:rsidRDefault="00D71EEA" w:rsidP="00D7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F7C" w:rsidRPr="002A2687" w:rsidRDefault="007D5F7C" w:rsidP="00D7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6.1. В случае предоставления субсидий на финансовое обеспечение</w:t>
      </w:r>
      <w:r w:rsidR="00D71EEA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затрат в связи с производством (реализацией) товаров, выполнением работ, оказанием услуг, в правовом акте дополнительно указывается: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а) в части, касающейся условий и порядка предоставления субсидий: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направления расходов, источником финансового обеспечения которых является субсидия;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D71EEA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перечисление субсидии на расчетные или корреспондентские счета,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</w:t>
      </w:r>
      <w:r w:rsidR="00D71EEA" w:rsidRPr="002A2687">
        <w:rPr>
          <w:rFonts w:ascii="Times New Roman" w:eastAsia="Times New Roman" w:hAnsi="Times New Roman" w:cs="Times New Roman"/>
          <w:sz w:val="26"/>
          <w:szCs w:val="26"/>
        </w:rPr>
        <w:t>на включение таких положений в 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оглашение;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б) в части, касающейся требований об осуществлении контроля за соблюдением условий и порядка предоставления субсидий и ответственности за их нарушение, - порядок и сроки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предусматривается предоставление субсидии в соответствии с правовым актом;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в) казначейское сопровождение средств в случаях и порядке, которые установлены в соответствии с бюджетным законодательством Российской</w:t>
      </w:r>
      <w:r w:rsidR="00D71EEA" w:rsidRPr="002A2687">
        <w:rPr>
          <w:rFonts w:ascii="Times New Roman" w:eastAsia="Times New Roman" w:hAnsi="Times New Roman" w:cs="Times New Roman"/>
          <w:sz w:val="26"/>
          <w:szCs w:val="26"/>
        </w:rPr>
        <w:t xml:space="preserve"> Федерации.</w:t>
      </w:r>
    </w:p>
    <w:p w:rsidR="007D5F7C" w:rsidRPr="002A2687" w:rsidRDefault="007D5F7C" w:rsidP="00D7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6.2. В случае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в правовом акте дополнительно указываются в части, касающейся условий и порядка предоставления субсидий, следующие положения: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а) перечисление субсидии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для подтверждения соответствия требованиям, установленным для получателя субсидии (участника отбора), в сроки, установленные для проведения проверки на соответствие таким требованиям, решения о предоставлении субсидии;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б)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в) направления затрат (недополученных доходов), на возмещение которых предоставляется субсидия;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г) перечень документов, подтверждающих фактически произведенные затраты (недополученные доходы), а также при необходимости требования к таким документам.</w:t>
      </w:r>
    </w:p>
    <w:p w:rsidR="007D5F7C" w:rsidRPr="002A2687" w:rsidRDefault="007D5F7C" w:rsidP="00D7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6.3. В случае предоставления грантов в форме субсидий в правовом</w:t>
      </w:r>
      <w:r w:rsidR="00D71EEA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акте дополнительно указывается требование о предоставлении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органами государственной власти (государственными (или) органами местного самоуправления, осуществляющими в отношении их функций и полномочий учредителя (в случае если правовым актом предусматривается возможность предоставления грантов бюджетным и автономным учреждениям).</w:t>
      </w:r>
    </w:p>
    <w:p w:rsidR="00910299" w:rsidRPr="002A2687" w:rsidRDefault="007D5F7C" w:rsidP="00910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6.4. В правовой акт, регулирующий предоставление грантов в форме субсидий в целях премирования, поощрения и предоставления стипендий, в том числе для последующего предоставления получателем субсидии средств иным лицам на указанные цели,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 не</w:t>
      </w:r>
      <w:r w:rsidR="002C1D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достижения значений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результатов предоставле</w:t>
      </w:r>
      <w:r w:rsidR="00D71EEA" w:rsidRPr="002A2687">
        <w:rPr>
          <w:rFonts w:ascii="Times New Roman" w:eastAsia="Times New Roman" w:hAnsi="Times New Roman" w:cs="Times New Roman"/>
          <w:sz w:val="26"/>
          <w:szCs w:val="26"/>
        </w:rPr>
        <w:t>ния субсидий) Общих требований,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0299" w:rsidRPr="002A2687">
        <w:rPr>
          <w:rFonts w:ascii="Times New Roman" w:eastAsia="Times New Roman" w:hAnsi="Times New Roman" w:cs="Times New Roman"/>
          <w:sz w:val="26"/>
          <w:szCs w:val="26"/>
        </w:rPr>
        <w:t>включаются при необходимости.</w:t>
      </w:r>
    </w:p>
    <w:p w:rsidR="007D5F7C" w:rsidRPr="002A2687" w:rsidRDefault="007D5F7C" w:rsidP="00D7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6.5. В случае предоставления субсидий на возмещение затрат (недополученных доходов), возникающих в результате государственного регулирования цен (тарифов) и (или) установления льготных тарифов (предоставления льгот), положения, указанные в подпункте "к" пункта 3, подпункте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 не</w:t>
      </w:r>
      <w:r w:rsidR="002C1D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достижения значений результатов предоставления субсидий) Общих требований, включаются в правовой акт при необходимости.</w:t>
      </w:r>
    </w:p>
    <w:p w:rsidR="007D5F7C" w:rsidRPr="002A2687" w:rsidRDefault="007D5F7C" w:rsidP="000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6.6. В правовой акт, регулирующий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указанного в правовом акте,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 не</w:t>
      </w:r>
      <w:r w:rsidR="002C1D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достижения значений результатов предоставления субсидий) Общих требований, включаются при необходимости.</w:t>
      </w:r>
    </w:p>
    <w:p w:rsidR="000E6AA9" w:rsidRPr="002A2687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6AA9" w:rsidRPr="002A2687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6AA9" w:rsidRPr="002A2687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6AA9" w:rsidRPr="002A2687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6AA9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Pr="002A2687" w:rsidRDefault="004D2A2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6AA9" w:rsidRPr="002A2687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6AA9" w:rsidRPr="002A2687" w:rsidRDefault="000E6AA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0299" w:rsidRPr="002A2687" w:rsidRDefault="0091029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0299" w:rsidRPr="002A2687" w:rsidRDefault="00910299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Pr="002A2687" w:rsidRDefault="002A2687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687" w:rsidRPr="002A2687" w:rsidRDefault="002A2687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Приложение № 1 к Порядку</w:t>
      </w:r>
    </w:p>
    <w:p w:rsidR="007D5F7C" w:rsidRPr="002A2687" w:rsidRDefault="007D5F7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Главе Заринского района</w:t>
      </w:r>
    </w:p>
    <w:p w:rsidR="007D5F7C" w:rsidRPr="002A2687" w:rsidRDefault="007D5F7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от___________________________</w:t>
      </w:r>
    </w:p>
    <w:p w:rsidR="007D5F7C" w:rsidRPr="002A2687" w:rsidRDefault="007D5F7C" w:rsidP="007D5F7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ЗАЯВЛЕНИЕ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о предоставлении субсидии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(наименование получателя, ИНН, КПП, адрес)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(наименование нормативного акта об утверждении правил (порядка)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предоставления субсидии) утвержденным постановлением Администрации Заринского района Алтайского края от "__ "_________20__г. №__, прошу предоставить субсидию в размере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рублей</w:t>
      </w:r>
    </w:p>
    <w:p w:rsidR="007D5F7C" w:rsidRPr="002A2687" w:rsidRDefault="007D5F7C" w:rsidP="00355A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(сумма прописью)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 целях__________________________________________________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7D5F7C" w:rsidRPr="002A2687" w:rsidRDefault="007D5F7C" w:rsidP="00355A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(целевое назначение субсидии)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Опись документов, предусмотренных пунктом 1.2 Порядка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</w:t>
      </w:r>
      <w:r w:rsidR="00ED690A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также физическим лицам - производителям товаров, работ, услуг из бюджета Заринского района Алтайского края прилагается.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Приложение: на ___л. в ед. экз.</w:t>
      </w:r>
    </w:p>
    <w:p w:rsidR="007D5F7C" w:rsidRPr="002A2687" w:rsidRDefault="007D5F7C" w:rsidP="007D5F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Получатель субсидии:</w:t>
      </w:r>
    </w:p>
    <w:p w:rsidR="00355A1E" w:rsidRDefault="00355A1E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355A1E">
      <w:pPr>
        <w:tabs>
          <w:tab w:val="left" w:pos="3450"/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ab/>
        <w:t xml:space="preserve">  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ab/>
        <w:t>________________</w:t>
      </w:r>
    </w:p>
    <w:p w:rsidR="00355A1E" w:rsidRPr="002A2687" w:rsidRDefault="00355A1E" w:rsidP="0035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="007D5F7C" w:rsidRPr="002A2687">
        <w:rPr>
          <w:rFonts w:ascii="Times New Roman" w:eastAsia="Times New Roman" w:hAnsi="Times New Roman" w:cs="Times New Roman"/>
          <w:sz w:val="26"/>
          <w:szCs w:val="26"/>
        </w:rPr>
        <w:t>должность)</w:t>
      </w:r>
      <w:r w:rsidRPr="00355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355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(расшифровка)</w:t>
      </w:r>
    </w:p>
    <w:p w:rsidR="007D5F7C" w:rsidRPr="002A2687" w:rsidRDefault="007D5F7C" w:rsidP="0035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355A1E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_______________________20__ г.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МП.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3C1798" w:rsidRDefault="003C1798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355A1E" w:rsidRDefault="00355A1E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4D2A2C" w:rsidRDefault="004D2A2C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4D2A2C" w:rsidRDefault="004D2A2C" w:rsidP="004D2A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5A1E" w:rsidRDefault="00355A1E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355A1E" w:rsidRPr="002A2687" w:rsidRDefault="00355A1E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Приложение №2 к Порядку</w:t>
      </w:r>
    </w:p>
    <w:p w:rsidR="007D5F7C" w:rsidRPr="002A2687" w:rsidRDefault="007D5F7C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Отчет</w:t>
      </w:r>
    </w:p>
    <w:p w:rsidR="007D5F7C" w:rsidRPr="002A2687" w:rsidRDefault="007D5F7C" w:rsidP="007D5F7C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                      о затратах (недополученных доходах), в связи с производством</w:t>
      </w:r>
    </w:p>
    <w:p w:rsidR="007D5F7C" w:rsidRPr="002A2687" w:rsidRDefault="007D5F7C" w:rsidP="007D5F7C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                        (реализацией) товаров, выполнением работ, оказанием услуг</w:t>
      </w:r>
    </w:p>
    <w:p w:rsidR="007D5F7C" w:rsidRPr="002A2687" w:rsidRDefault="007D5F7C" w:rsidP="007D5F7C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>на «____</w:t>
      </w:r>
      <w:proofErr w:type="gramStart"/>
      <w:r w:rsidRPr="002A2687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2A2687">
        <w:rPr>
          <w:rFonts w:ascii="Times New Roman" w:hAnsi="Times New Roman" w:cs="Times New Roman"/>
          <w:sz w:val="26"/>
          <w:szCs w:val="26"/>
        </w:rPr>
        <w:t>____________20____ г.</w:t>
      </w:r>
    </w:p>
    <w:p w:rsidR="007D5F7C" w:rsidRPr="002A2687" w:rsidRDefault="007D5F7C" w:rsidP="007D5F7C">
      <w:pPr>
        <w:spacing w:after="0"/>
        <w:ind w:left="-851" w:right="-568"/>
        <w:jc w:val="both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>№         Наименование Единица      Объём          Цена за         НДС Сумма к возмеще</w:t>
      </w:r>
      <w:r w:rsidR="00C34D80" w:rsidRPr="002A2687">
        <w:rPr>
          <w:rFonts w:ascii="Times New Roman" w:hAnsi="Times New Roman" w:cs="Times New Roman"/>
          <w:sz w:val="26"/>
          <w:szCs w:val="26"/>
        </w:rPr>
        <w:t>нию</w:t>
      </w:r>
      <w:r w:rsidRPr="002A26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F7C" w:rsidRPr="002A2687" w:rsidRDefault="007D5F7C" w:rsidP="007D5F7C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п/п        затрат               измерения   количество      единицу               </w:t>
      </w:r>
      <w:proofErr w:type="gramStart"/>
      <w:r w:rsidRPr="002A2687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2A2687">
        <w:rPr>
          <w:rFonts w:ascii="Times New Roman" w:hAnsi="Times New Roman" w:cs="Times New Roman"/>
          <w:sz w:val="26"/>
          <w:szCs w:val="26"/>
        </w:rPr>
        <w:t>рублей)</w:t>
      </w:r>
    </w:p>
    <w:p w:rsidR="007D5F7C" w:rsidRPr="002A2687" w:rsidRDefault="007D5F7C" w:rsidP="000E6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>(без НДС)</w:t>
      </w:r>
    </w:p>
    <w:p w:rsidR="000E6AA9" w:rsidRPr="002A2687" w:rsidRDefault="000E6AA9" w:rsidP="000E6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2</w:t>
      </w:r>
    </w:p>
    <w:p w:rsidR="007D5F7C" w:rsidRPr="002A2687" w:rsidRDefault="007D5F7C" w:rsidP="007D5F7C">
      <w:pPr>
        <w:spacing w:after="0"/>
        <w:ind w:left="-709" w:hanging="142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ind w:left="-709" w:hanging="142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ind w:left="-709" w:hanging="142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ind w:left="-709" w:hanging="142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 xml:space="preserve">  Итого____________________</w:t>
      </w: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>Директор</w:t>
      </w: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A2687">
        <w:rPr>
          <w:rFonts w:ascii="Times New Roman" w:hAnsi="Times New Roman" w:cs="Times New Roman"/>
          <w:sz w:val="26"/>
          <w:szCs w:val="26"/>
        </w:rPr>
        <w:t>Согласовано</w:t>
      </w: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355A1E" w:rsidRDefault="00355A1E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355A1E" w:rsidRDefault="00355A1E" w:rsidP="004D2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4D2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2A2C" w:rsidRDefault="004D2A2C" w:rsidP="004D2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5A1E" w:rsidRPr="002A2687" w:rsidRDefault="00355A1E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 к Порядку</w:t>
      </w: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Соглашение (договор) о предоставлении в 20</w:t>
      </w:r>
      <w:r w:rsidR="000E6AA9" w:rsidRPr="002A2687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году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товаров, работ, услуг из бюджета Заринского района Алтайского края</w:t>
      </w: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(Типовая форма)</w:t>
      </w: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«___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____________20___г.</w:t>
      </w:r>
    </w:p>
    <w:p w:rsidR="007D5F7C" w:rsidRPr="002A2687" w:rsidRDefault="007D5F7C" w:rsidP="007D5F7C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№ ___________________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i/>
          <w:sz w:val="26"/>
          <w:szCs w:val="26"/>
        </w:rPr>
        <w:t>Дата и номер заключения соглашения, договора, место его заключения, наим</w:t>
      </w:r>
      <w:r w:rsidR="003C1798" w:rsidRPr="002A2687">
        <w:rPr>
          <w:rFonts w:ascii="Times New Roman" w:eastAsia="Times New Roman" w:hAnsi="Times New Roman" w:cs="Times New Roman"/>
          <w:b/>
          <w:i/>
          <w:sz w:val="26"/>
          <w:szCs w:val="26"/>
        </w:rPr>
        <w:t>е</w:t>
      </w:r>
      <w:r w:rsidRPr="002A2687">
        <w:rPr>
          <w:rFonts w:ascii="Times New Roman" w:eastAsia="Times New Roman" w:hAnsi="Times New Roman" w:cs="Times New Roman"/>
          <w:b/>
          <w:i/>
          <w:sz w:val="26"/>
          <w:szCs w:val="26"/>
        </w:rPr>
        <w:t>нование.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Администрация Заринского района Алтайского края, именуемая «Администрация», в лице главы Заринского района Алтайского края, Действующего на основании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Устава </w:t>
      </w:r>
      <w:r w:rsidR="000E6AA9" w:rsidRPr="002A26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муниципальный район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Заринск</w:t>
      </w:r>
      <w:r w:rsidR="000E6AA9" w:rsidRPr="002A2687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437ED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края_______________________________</w:t>
      </w:r>
      <w:r w:rsidR="00437ED7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с одно</w:t>
      </w:r>
      <w:r w:rsidR="00437ED7">
        <w:rPr>
          <w:rFonts w:ascii="Times New Roman" w:eastAsia="Times New Roman" w:hAnsi="Times New Roman" w:cs="Times New Roman"/>
          <w:sz w:val="26"/>
          <w:szCs w:val="26"/>
        </w:rPr>
        <w:t>й стороны</w:t>
      </w:r>
      <w:proofErr w:type="gramEnd"/>
      <w:r w:rsidR="00437ED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437ED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D5F7C" w:rsidRPr="002A2687" w:rsidRDefault="007D5F7C" w:rsidP="000E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(наименование юридического лица, фамилия, имя, отчество (при наличии) индивидуального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предпринимателя или физического лица-производителя товаров, работ, услуг) именуемый в 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альнейшем «Получатель», в лице 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наименование должности, а также фамилия, имя, отчество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(при наличии) лица, представляющего Получателя, или 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им лица, фамилия, имя, отчество (при наличии) индивидуального предпринимателя или физического лица - производителя товаров, работ, услуг) действующего на основании ______________________________________________</w:t>
      </w:r>
      <w:r w:rsidR="000E6AA9" w:rsidRPr="002A2687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с другой стороны, далее именуемые «Стороны», в соответствии с Бюджетным кодексом Российской 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Федерации)_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="000E6AA9" w:rsidRPr="002A26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_,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(наименование порядка предоставления субсидии из бюджета Заринского рай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она Алтайского края Получателю),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утвержденным постановлением Администрации района Алтайского края от «___» _________20__ г. № ___ (далее – Порядок предоставления субсидии), заключили настоящее Соглашение о нижеследующем.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I. Предмет Соглашения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муниципальный район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Заринск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 (далее –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районный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бюджет )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в 20__</w:t>
      </w:r>
      <w:r w:rsidRPr="002A2687">
        <w:rPr>
          <w:rFonts w:ascii="Times New Roman" w:eastAsia="Times New Roman" w:hAnsi="Times New Roman" w:cs="Times New Roman"/>
          <w:b/>
          <w:i/>
          <w:sz w:val="26"/>
          <w:szCs w:val="26"/>
        </w:rPr>
        <w:t>году и плановый период / 20__– 20__ годах субсидии: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1.1.1.В целях возмещения 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 Получателя,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(затрат/ недополученных доходов)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связанных с _________________________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 (далее – Субсидия);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(производством (реализацией) товаров, выполнением работ, оказанием услуг)</w:t>
      </w:r>
    </w:p>
    <w:p w:rsidR="003C1798" w:rsidRPr="002A2687" w:rsidRDefault="003C1798" w:rsidP="007D5F7C">
      <w:pPr>
        <w:spacing w:after="0" w:line="240" w:lineRule="auto"/>
        <w:ind w:left="1276" w:hanging="99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ind w:left="1276" w:hanging="99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 xml:space="preserve"> II. Финансовое обеспечение            предоставления Субсидии                           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I настоящего Соглашения, в следующем размере: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в 20__ году ________ (_________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) рублей - по коду БК 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(сумма прописью) (код БК) в 20__ году ________ (_________) рублей - по коду БК 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(сумма прописью) (код БК) в 20__ году ________ (_________) рублей - по коду БК___________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(сумма прописью) (код БК)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3.1.1. На цели, указанные в разделе I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3.1.2. При представлении Получателем в 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документов, подтверждающих факт произведенных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№ __ к настоящему Соглашению, являющемуся неотъемлемой частью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3.2. Субсидия предоставляется при соблюдении иных условий, в том числе: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3.2.1. ___________________________________________________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3.2.2. ______________________________________________________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3.3. Перечисление Субсидии осуществляется 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(периодичность)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на счет Получателя, открытый в 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_______,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учреждения Центрального банка Российской Федерации или кредитной организации) не позднее ___ рабочего дня, следующего за днем представления Получателем в </w:t>
      </w:r>
      <w:r w:rsidR="00B171A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документов, указанных в пункте 3.1.2 настоящего Соглашения.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IV. Взаимодействие Сторон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Администрация обязуется: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4.1.1.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Обеспечить предоставление Субсидии в соответствии разделом III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указанных в пункте (ах) 3.1.2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,  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 настоящего Соглашения, в том числе на соответствие их Порядку предоставления субсидии, в течение ___ рабочих дней со дня их получения от Получателя;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4.1.3. Обеспечивать перечисление Субсидии на счет Получателя, указанный в разделе VIII настоящего Соглашения, в соответствии с пунктом 3.3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4.1.4. Устанавливать: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4.1.4.1. Показатели результативности в приложении № __ к настоящему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Соглашению, являющемуся неотъемлемой частью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4.1.4.2. Иные показатели: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4.1.4.2.1. 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4.1.4.2.2. 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4.1.5. Осуществлять оценку достижения Получателем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4.1.5.1. Отчета (ов) о достижении значений показателей результативности по форме, установленной в приложении № __ к настоящему Соглашению, являющейся неотъемлемой частью настоящего Соглашения, представленного (</w:t>
      </w:r>
      <w:proofErr w:type="spellStart"/>
      <w:r w:rsidRPr="002A2687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2A2687">
        <w:rPr>
          <w:rFonts w:ascii="Times New Roman" w:eastAsia="Times New Roman" w:hAnsi="Times New Roman" w:cs="Times New Roman"/>
          <w:sz w:val="26"/>
          <w:szCs w:val="26"/>
        </w:rPr>
        <w:t>) в соответствии с пунктом 4.3.3.1 настоящего Соглашения;</w:t>
      </w:r>
    </w:p>
    <w:p w:rsidR="007D5F7C" w:rsidRPr="00355A1E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A1E">
        <w:rPr>
          <w:rFonts w:ascii="Times New Roman" w:eastAsia="Times New Roman" w:hAnsi="Times New Roman" w:cs="Times New Roman"/>
          <w:sz w:val="26"/>
          <w:szCs w:val="26"/>
        </w:rPr>
        <w:t>4.1.5.2. 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355A1E">
        <w:rPr>
          <w:rFonts w:ascii="Times New Roman" w:eastAsia="Times New Roman" w:hAnsi="Times New Roman" w:cs="Times New Roman"/>
          <w:sz w:val="26"/>
          <w:szCs w:val="26"/>
        </w:rPr>
        <w:t>___;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4.1.6.1. Документов, представленных Получателем по запросу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с пунктом 4.3.4 настоящего Соглашения;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4.1.6.2. _____________________________________________________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4.1.7. В случае установления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районный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 в размере и в сроки, определенные в указанном требовании;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4.1.8. В случае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4.1.9. Рассматривать предложения, документы и иную информацию,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направленную Получателем, в том числе в соответствии с пунктом 4.4.1 настоящего Соглашения, в течение </w:t>
      </w:r>
      <w:r w:rsidRPr="002A2687">
        <w:rPr>
          <w:rFonts w:ascii="Times New Roman" w:eastAsia="Times New Roman" w:hAnsi="Times New Roman" w:cs="Times New Roman"/>
          <w:b/>
          <w:i/>
          <w:sz w:val="26"/>
          <w:szCs w:val="26"/>
        </w:rPr>
        <w:t>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 рабочих дней со дня их получения и уведомлять Получателя о принятом решении (при необходимости);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4.1.11. Выполнять иные обязательства в соответствии с бюджетным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и Порядком предоставления субсидии, в том числе:</w:t>
      </w:r>
    </w:p>
    <w:p w:rsidR="007D5F7C" w:rsidRPr="002A2687" w:rsidRDefault="007D5F7C" w:rsidP="00C9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</w:t>
      </w:r>
      <w:r w:rsidR="00355A1E" w:rsidRPr="002A2687">
        <w:rPr>
          <w:rFonts w:ascii="Times New Roman" w:eastAsia="Times New Roman" w:hAnsi="Times New Roman" w:cs="Times New Roman"/>
          <w:sz w:val="26"/>
          <w:szCs w:val="26"/>
        </w:rPr>
        <w:t>Федерации, фонд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медицинского страхования и Территориальный фонд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обязательного медицинского страхования Алтайского края;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4.1.11.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2._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 w:rsidR="00355A1E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_______.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 Администрация района вправе: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оглашения, в том числе на основании информации и предложений, направленных Получателем в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 экономическое обоснование данного изменения;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4.2.2. Приостанавливать предоставление Субсидии получения от органа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уведомлением Получателя не позднее ___________ рабочего дня с даты принятия решения о приостановлении;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4.2.3.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4.2.4.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1._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4.2.4.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2._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_____.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 Получатель обязуется: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4.3.1. Представлять в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документы, ус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тановленные пунктом (</w:t>
      </w:r>
      <w:proofErr w:type="spellStart"/>
      <w:r w:rsidR="00CB0E29">
        <w:rPr>
          <w:rFonts w:ascii="Times New Roman" w:eastAsia="Times New Roman" w:hAnsi="Times New Roman" w:cs="Times New Roman"/>
          <w:sz w:val="26"/>
          <w:szCs w:val="26"/>
        </w:rPr>
        <w:t>ами</w:t>
      </w:r>
      <w:proofErr w:type="spellEnd"/>
      <w:r w:rsidR="00CB0E29">
        <w:rPr>
          <w:rFonts w:ascii="Times New Roman" w:eastAsia="Times New Roman" w:hAnsi="Times New Roman" w:cs="Times New Roman"/>
          <w:sz w:val="26"/>
          <w:szCs w:val="26"/>
        </w:rPr>
        <w:t>) 3.1.2.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______________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4.3.2. 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4.3.3. Представлять в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4.3.3.1. Отчет о достижении значений показателей результативности в соответствии с пунктом 4.1.5.1 настоящего Соглашения не позднее __ рабочего дня, следующего за отчетным 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6E5944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(месяц, квартал, год)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4.3.3.2. Иные отчеты: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4.3.3.2.1. __________________________________________________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4.3.3.2.2. ___________________________________________________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4.3.4. Направлять по запросу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4.3.5. В случае получения от Администрации Заринского района Алтайского края требования в соответствии с пунктом 4.1.7 настоящего Соглашения: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4.3.5.1. Устранять факт (ы) нарушения порядка, целей и условий предоставления Субсидии в сроки, определенные в указанном требовании;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4.3.5.2. Возвращать в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районный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 Субсидию в размере и в сроки, определенные в указанном требовании;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4.3.6. Возвращать в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 xml:space="preserve"> районный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бюджет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решения о применении к Получателю штрафных санкций в соответствии с пунктом 4.1.8 настоящего Соглашения, в срок, установленный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дминистрацией в уведомлении о применении штрафных санкций;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4.3.7. Обеспечивать полноту и достоверность сведений, 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едставляемых в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в соответствии с настоящим Соглашением;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4.3.8. Выполнять иные обязательства в соответствии с бюджетным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и Порядком предоставления субсидии, в том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числе: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4.3.8.1. __________________________________________________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_____;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4.3.8.2. 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______.</w:t>
      </w:r>
    </w:p>
    <w:p w:rsidR="007D5F7C" w:rsidRPr="002A2687" w:rsidRDefault="007D5F7C" w:rsidP="007D5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4.4. Получатель вправе: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4.4.1. Направлять в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обоснование данного изменения;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4.4.2. Обращаться в </w:t>
      </w:r>
      <w:r w:rsidR="00C92646" w:rsidRPr="002A268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дминистрацию в целях получения разъяснений в связи с исполнением настоящего Соглашения;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4.4.3. Осуществлять иные права в соответствии с бюджетным законодательством Российской Федерации и Порядком предо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>ставления субсидии, в том числе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4.4.3.1. ______________________________________________________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4.4.3.2. ______________________________________________________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4.5. Получатель субсидии выражает согласие на осуществление главным распорядителем (распорядителем)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V. Ответственность Сторон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5.2.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1._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5.2.</w:t>
      </w:r>
      <w:proofErr w:type="gramStart"/>
      <w:r w:rsidRPr="002A2687">
        <w:rPr>
          <w:rFonts w:ascii="Times New Roman" w:eastAsia="Times New Roman" w:hAnsi="Times New Roman" w:cs="Times New Roman"/>
          <w:sz w:val="26"/>
          <w:szCs w:val="26"/>
        </w:rPr>
        <w:t>2._</w:t>
      </w:r>
      <w:proofErr w:type="gramEnd"/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VI. Иные условия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6.1. Иные условия по настоящему Соглашению: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6.1.1. _________________________________________________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6.1.2. 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____________________.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b/>
          <w:sz w:val="26"/>
          <w:szCs w:val="26"/>
        </w:rPr>
        <w:t>VII. Заключительные положения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</w:t>
      </w:r>
      <w:r w:rsidR="00CB0E29" w:rsidRPr="002A2687">
        <w:rPr>
          <w:rFonts w:ascii="Times New Roman" w:eastAsia="Times New Roman" w:hAnsi="Times New Roman" w:cs="Times New Roman"/>
          <w:sz w:val="26"/>
          <w:szCs w:val="26"/>
        </w:rPr>
        <w:t>переговоров оформлением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протоколов или иных документов. При не</w:t>
      </w:r>
      <w:r w:rsidR="002C1D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достижении согласия споры между Сторонами решаются в судебном порядке.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lastRenderedPageBreak/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</w:t>
      </w:r>
      <w:r w:rsidR="003C1798" w:rsidRPr="002A2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Соглашению.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7.4. Расторжение настоящего Соглашения возможно в случае: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7.4.1. Реорганизации или прекращения деятельности Получателя;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7.4.3. ___________________________________________</w:t>
      </w:r>
      <w:r w:rsidR="00CB0E29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___________;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7.5. Расторжение настоящего Соглашения в одностороннем порядке возможно в случае не</w:t>
      </w:r>
      <w:r w:rsidR="002C1D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2687">
        <w:rPr>
          <w:rFonts w:ascii="Times New Roman" w:eastAsia="Times New Roman" w:hAnsi="Times New Roman" w:cs="Times New Roman"/>
          <w:sz w:val="26"/>
          <w:szCs w:val="26"/>
        </w:rPr>
        <w:t>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7D5F7C" w:rsidRPr="002A2687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7">
        <w:rPr>
          <w:rFonts w:ascii="Times New Roman" w:eastAsia="Times New Roman" w:hAnsi="Times New Roman" w:cs="Times New Roman"/>
          <w:sz w:val="26"/>
          <w:szCs w:val="26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7D5F7C" w:rsidRPr="006E5944" w:rsidRDefault="007D5F7C" w:rsidP="007D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5944">
        <w:rPr>
          <w:rFonts w:ascii="Times New Roman" w:eastAsia="Times New Roman" w:hAnsi="Times New Roman" w:cs="Times New Roman"/>
          <w:b/>
          <w:sz w:val="26"/>
          <w:szCs w:val="26"/>
        </w:rPr>
        <w:t>VIII. Платежные реквизиты Сторон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CB0E29" w:rsidRPr="00437ED7" w:rsidTr="00DB40C1">
        <w:tc>
          <w:tcPr>
            <w:tcW w:w="4786" w:type="dxa"/>
          </w:tcPr>
          <w:p w:rsidR="00CB0E29" w:rsidRPr="00437ED7" w:rsidRDefault="00437ED7" w:rsidP="006E5944">
            <w:pPr>
              <w:widowControl w:val="0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4786" w:type="dxa"/>
            <w:shd w:val="clear" w:color="auto" w:fill="auto"/>
          </w:tcPr>
          <w:p w:rsidR="00CB0E29" w:rsidRPr="00437ED7" w:rsidRDefault="00437ED7" w:rsidP="006E5944">
            <w:pPr>
              <w:widowControl w:val="0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Получатель</w:t>
            </w:r>
          </w:p>
        </w:tc>
      </w:tr>
      <w:tr w:rsidR="00CB0E29" w:rsidRPr="00437ED7" w:rsidTr="00DB40C1">
        <w:trPr>
          <w:trHeight w:val="567"/>
        </w:trPr>
        <w:tc>
          <w:tcPr>
            <w:tcW w:w="4786" w:type="dxa"/>
          </w:tcPr>
          <w:p w:rsidR="00CB0E29" w:rsidRPr="00437ED7" w:rsidRDefault="00437ED7" w:rsidP="006E5944">
            <w:pPr>
              <w:spacing w:after="0" w:line="240" w:lineRule="auto"/>
              <w:ind w:right="285"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CB0E29" w:rsidRP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437ED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6E59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B0E29" w:rsidRPr="00437ED7" w:rsidRDefault="00437ED7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6E59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CB0E29" w:rsidRDefault="00437ED7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37ED7" w:rsidRPr="00437ED7" w:rsidRDefault="00437ED7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bookmarkStart w:id="1" w:name="OLE_LINK11"/>
            <w:bookmarkStart w:id="2" w:name="OLE_LINK12"/>
          </w:p>
          <w:p w:rsidR="00437ED7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bookmarkEnd w:id="1"/>
            <w:bookmarkEnd w:id="2"/>
          </w:p>
          <w:p w:rsidR="00437ED7" w:rsidRPr="004D2A2C" w:rsidRDefault="00CB0E29" w:rsidP="006E5944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D2A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2A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0E29" w:rsidRPr="00437ED7" w:rsidRDefault="00437ED7" w:rsidP="006E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0E29" w:rsidRPr="00437ED7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0E29"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CB0E29" w:rsidRPr="00437ED7" w:rsidRDefault="00CB0E29" w:rsidP="006E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ED7">
              <w:rPr>
                <w:rFonts w:ascii="Times New Roman" w:hAnsi="Times New Roman" w:cs="Times New Roman"/>
              </w:rPr>
              <w:t>___________________ /</w:t>
            </w:r>
            <w:r w:rsidR="00437ED7">
              <w:rPr>
                <w:rFonts w:ascii="Times New Roman" w:hAnsi="Times New Roman" w:cs="Times New Roman"/>
              </w:rPr>
              <w:t>_______________</w:t>
            </w:r>
            <w:r w:rsidRPr="00437ED7">
              <w:rPr>
                <w:rFonts w:ascii="Times New Roman" w:hAnsi="Times New Roman" w:cs="Times New Roman"/>
              </w:rPr>
              <w:t>/</w:t>
            </w:r>
          </w:p>
          <w:p w:rsidR="00CB0E29" w:rsidRPr="00437ED7" w:rsidRDefault="00CB0E29" w:rsidP="006E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ED7">
              <w:rPr>
                <w:rFonts w:ascii="Times New Roman" w:hAnsi="Times New Roman" w:cs="Times New Roman"/>
              </w:rPr>
              <w:t>«___» __________ 20</w:t>
            </w:r>
            <w:r w:rsidR="00437ED7">
              <w:rPr>
                <w:rFonts w:ascii="Times New Roman" w:hAnsi="Times New Roman" w:cs="Times New Roman"/>
              </w:rPr>
              <w:t>____</w:t>
            </w:r>
            <w:r w:rsidRPr="00437ED7">
              <w:rPr>
                <w:rFonts w:ascii="Times New Roman" w:hAnsi="Times New Roman" w:cs="Times New Roman"/>
              </w:rPr>
              <w:t xml:space="preserve"> г.</w:t>
            </w:r>
          </w:p>
          <w:p w:rsidR="00CB0E29" w:rsidRPr="00437ED7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CB0E29" w:rsidRPr="00437ED7" w:rsidRDefault="00437ED7" w:rsidP="006E5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6E594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6E594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CB0E29" w:rsidRPr="00437ED7" w:rsidRDefault="00437ED7" w:rsidP="006E5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 _____________________</w:t>
            </w:r>
            <w:r w:rsidR="006E5944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CB0E29" w:rsidRPr="00437ED7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E5944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6E5944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6E5944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:rsidR="006E5944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D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437ED7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CB0E29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E5944" w:rsidRPr="00437ED7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B0E29" w:rsidRPr="00437ED7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CB0E29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44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44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44" w:rsidRPr="00437ED7" w:rsidRDefault="006E5944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29" w:rsidRPr="00437ED7" w:rsidRDefault="00CB0E29" w:rsidP="006E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="00437ED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7E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B0E29" w:rsidRPr="00437ED7" w:rsidRDefault="00CB0E29" w:rsidP="006E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ED7">
              <w:rPr>
                <w:rFonts w:ascii="Times New Roman" w:hAnsi="Times New Roman" w:cs="Times New Roman"/>
              </w:rPr>
              <w:t>«___» __________ 20</w:t>
            </w:r>
            <w:r w:rsidR="00437ED7">
              <w:rPr>
                <w:rFonts w:ascii="Times New Roman" w:hAnsi="Times New Roman" w:cs="Times New Roman"/>
              </w:rPr>
              <w:t>___</w:t>
            </w:r>
            <w:r w:rsidRPr="00437ED7">
              <w:rPr>
                <w:rFonts w:ascii="Times New Roman" w:hAnsi="Times New Roman" w:cs="Times New Roman"/>
              </w:rPr>
              <w:t xml:space="preserve"> г.</w:t>
            </w:r>
          </w:p>
          <w:p w:rsidR="00CB0E29" w:rsidRPr="00437ED7" w:rsidRDefault="00CB0E29" w:rsidP="006E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eastAsia="Calibri" w:hAnsi="Times New Roman" w:cs="Times New Roman"/>
              </w:rPr>
              <w:t>М.П.</w:t>
            </w:r>
          </w:p>
        </w:tc>
      </w:tr>
    </w:tbl>
    <w:p w:rsidR="007D5F7C" w:rsidRPr="002A2687" w:rsidRDefault="007D5F7C" w:rsidP="007D5F7C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7D5F7C" w:rsidRPr="002A2687" w:rsidSect="006E59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3F6D"/>
    <w:multiLevelType w:val="hybridMultilevel"/>
    <w:tmpl w:val="FC98FA28"/>
    <w:lvl w:ilvl="0" w:tplc="B75E2104">
      <w:start w:val="1"/>
      <w:numFmt w:val="decimal"/>
      <w:lvlText w:val="%1"/>
      <w:lvlJc w:val="left"/>
      <w:pPr>
        <w:ind w:left="5029" w:hanging="57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" w:hanging="360"/>
      </w:pPr>
    </w:lvl>
    <w:lvl w:ilvl="2" w:tplc="0419001B" w:tentative="1">
      <w:start w:val="1"/>
      <w:numFmt w:val="lowerRoman"/>
      <w:lvlText w:val="%3."/>
      <w:lvlJc w:val="right"/>
      <w:pPr>
        <w:ind w:left="1084" w:hanging="180"/>
      </w:pPr>
    </w:lvl>
    <w:lvl w:ilvl="3" w:tplc="0419000F" w:tentative="1">
      <w:start w:val="1"/>
      <w:numFmt w:val="decimal"/>
      <w:lvlText w:val="%4."/>
      <w:lvlJc w:val="left"/>
      <w:pPr>
        <w:ind w:left="1804" w:hanging="360"/>
      </w:pPr>
    </w:lvl>
    <w:lvl w:ilvl="4" w:tplc="04190019" w:tentative="1">
      <w:start w:val="1"/>
      <w:numFmt w:val="lowerLetter"/>
      <w:lvlText w:val="%5."/>
      <w:lvlJc w:val="left"/>
      <w:pPr>
        <w:ind w:left="2524" w:hanging="360"/>
      </w:pPr>
    </w:lvl>
    <w:lvl w:ilvl="5" w:tplc="0419001B" w:tentative="1">
      <w:start w:val="1"/>
      <w:numFmt w:val="lowerRoman"/>
      <w:lvlText w:val="%6."/>
      <w:lvlJc w:val="right"/>
      <w:pPr>
        <w:ind w:left="3244" w:hanging="180"/>
      </w:pPr>
    </w:lvl>
    <w:lvl w:ilvl="6" w:tplc="0419000F" w:tentative="1">
      <w:start w:val="1"/>
      <w:numFmt w:val="decimal"/>
      <w:lvlText w:val="%7."/>
      <w:lvlJc w:val="left"/>
      <w:pPr>
        <w:ind w:left="3964" w:hanging="360"/>
      </w:pPr>
    </w:lvl>
    <w:lvl w:ilvl="7" w:tplc="04190019" w:tentative="1">
      <w:start w:val="1"/>
      <w:numFmt w:val="lowerLetter"/>
      <w:lvlText w:val="%8."/>
      <w:lvlJc w:val="left"/>
      <w:pPr>
        <w:ind w:left="4684" w:hanging="360"/>
      </w:pPr>
    </w:lvl>
    <w:lvl w:ilvl="8" w:tplc="0419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F7C"/>
    <w:rsid w:val="000D37EC"/>
    <w:rsid w:val="000E6AA9"/>
    <w:rsid w:val="001B3DE8"/>
    <w:rsid w:val="001C0D9B"/>
    <w:rsid w:val="001E0B53"/>
    <w:rsid w:val="001E4618"/>
    <w:rsid w:val="00237DDC"/>
    <w:rsid w:val="002A2687"/>
    <w:rsid w:val="002C1D42"/>
    <w:rsid w:val="002C2D25"/>
    <w:rsid w:val="00355A1E"/>
    <w:rsid w:val="003C1798"/>
    <w:rsid w:val="00407FC0"/>
    <w:rsid w:val="00437100"/>
    <w:rsid w:val="00437ED7"/>
    <w:rsid w:val="004D2A2C"/>
    <w:rsid w:val="004E1532"/>
    <w:rsid w:val="005234DD"/>
    <w:rsid w:val="00534A87"/>
    <w:rsid w:val="0059316A"/>
    <w:rsid w:val="005E2B83"/>
    <w:rsid w:val="00696405"/>
    <w:rsid w:val="006B66F3"/>
    <w:rsid w:val="006E5944"/>
    <w:rsid w:val="006E5A2A"/>
    <w:rsid w:val="007A5C5E"/>
    <w:rsid w:val="007D5F7C"/>
    <w:rsid w:val="00907378"/>
    <w:rsid w:val="00910299"/>
    <w:rsid w:val="00987ED0"/>
    <w:rsid w:val="009C17D1"/>
    <w:rsid w:val="009C4C03"/>
    <w:rsid w:val="00A51D84"/>
    <w:rsid w:val="00B171A6"/>
    <w:rsid w:val="00B407A5"/>
    <w:rsid w:val="00C34D80"/>
    <w:rsid w:val="00C443E8"/>
    <w:rsid w:val="00C64186"/>
    <w:rsid w:val="00C83A0D"/>
    <w:rsid w:val="00C92646"/>
    <w:rsid w:val="00CB0E29"/>
    <w:rsid w:val="00CC6A76"/>
    <w:rsid w:val="00D71EEA"/>
    <w:rsid w:val="00D90203"/>
    <w:rsid w:val="00D90EC2"/>
    <w:rsid w:val="00DC0C2D"/>
    <w:rsid w:val="00DE0725"/>
    <w:rsid w:val="00E253FA"/>
    <w:rsid w:val="00EC74C5"/>
    <w:rsid w:val="00ED690A"/>
    <w:rsid w:val="00F023D2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415A"/>
  <w15:docId w15:val="{4AC2CEBD-6EED-42C5-8560-2FB51835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9541</Words>
  <Characters>54386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Перминова Анна Геннадьевна</cp:lastModifiedBy>
  <cp:revision>27</cp:revision>
  <cp:lastPrinted>2024-12-10T04:38:00Z</cp:lastPrinted>
  <dcterms:created xsi:type="dcterms:W3CDTF">2024-10-31T04:48:00Z</dcterms:created>
  <dcterms:modified xsi:type="dcterms:W3CDTF">2024-12-11T08:36:00Z</dcterms:modified>
</cp:coreProperties>
</file>