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9E11C2" w:rsidRPr="00B90ED0" w:rsidTr="009E11C2">
        <w:tc>
          <w:tcPr>
            <w:tcW w:w="7905" w:type="dxa"/>
          </w:tcPr>
          <w:p w:rsidR="009E11C2" w:rsidRPr="00B90ED0" w:rsidRDefault="009E11C2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A953B0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80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C278BA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D162C">
              <w:rPr>
                <w:rFonts w:eastAsia="Calibri"/>
                <w:sz w:val="26"/>
                <w:szCs w:val="26"/>
                <w:lang w:eastAsia="en-US"/>
              </w:rPr>
              <w:t>Шпагинский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C278BA">
              <w:rPr>
                <w:rFonts w:eastAsia="Calibri"/>
                <w:sz w:val="26"/>
                <w:szCs w:val="26"/>
                <w:lang w:eastAsia="en-US"/>
              </w:rPr>
              <w:t>Шпагинского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26.06.2017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73 ( с изменен.</w:t>
            </w:r>
            <w:r w:rsidR="00C278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от 25.02.2021 № 5, 29.04.2022 № 13, 12.10.2023 №24)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FD162C">
        <w:rPr>
          <w:rFonts w:eastAsia="Calibri"/>
          <w:sz w:val="26"/>
          <w:szCs w:val="26"/>
          <w:lang w:eastAsia="en-US"/>
        </w:rPr>
        <w:t>Шпагинский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FD162C">
        <w:rPr>
          <w:rFonts w:eastAsia="Calibri"/>
          <w:sz w:val="26"/>
          <w:szCs w:val="26"/>
          <w:lang w:eastAsia="en-US"/>
        </w:rPr>
        <w:t>Шпагинского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FD162C" w:rsidRPr="00FD162C">
        <w:rPr>
          <w:rFonts w:eastAsia="Calibri"/>
          <w:sz w:val="26"/>
          <w:szCs w:val="26"/>
          <w:lang w:eastAsia="en-US"/>
        </w:rPr>
        <w:t>от 26.06.2017 № 73 ( с изменен.</w:t>
      </w:r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D162C" w:rsidRPr="00FD162C">
        <w:rPr>
          <w:rFonts w:eastAsia="Calibri"/>
          <w:sz w:val="26"/>
          <w:szCs w:val="26"/>
          <w:lang w:eastAsia="en-US"/>
        </w:rPr>
        <w:t>от 25.02.2021 № 5, 29.04.2022 № 13, 12.10.2023 №24)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r w:rsidR="00593A1B">
        <w:rPr>
          <w:rFonts w:eastAsia="Calibri"/>
          <w:sz w:val="26"/>
          <w:szCs w:val="26"/>
          <w:lang w:eastAsia="en-US"/>
        </w:rPr>
        <w:t xml:space="preserve">муниципальный район </w:t>
      </w:r>
      <w:proofErr w:type="spellStart"/>
      <w:r w:rsidR="00593A1B">
        <w:rPr>
          <w:rFonts w:eastAsia="Calibri"/>
          <w:sz w:val="26"/>
          <w:szCs w:val="26"/>
          <w:lang w:eastAsia="en-US"/>
        </w:rPr>
        <w:t>Заринский</w:t>
      </w:r>
      <w:proofErr w:type="spellEnd"/>
      <w:r w:rsidR="00593A1B">
        <w:rPr>
          <w:rFonts w:eastAsia="Calibri"/>
          <w:sz w:val="26"/>
          <w:szCs w:val="26"/>
          <w:lang w:eastAsia="en-US"/>
        </w:rPr>
        <w:t xml:space="preserve"> район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FD162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Шпагинский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FD162C">
        <w:rPr>
          <w:rFonts w:eastAsia="Calibri"/>
          <w:sz w:val="26"/>
          <w:szCs w:val="26"/>
          <w:lang w:eastAsia="en-US"/>
        </w:rPr>
        <w:t>Шпагинский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FD162C">
        <w:rPr>
          <w:rFonts w:eastAsia="Calibri"/>
          <w:sz w:val="26"/>
          <w:szCs w:val="26"/>
          <w:lang w:eastAsia="en-US"/>
        </w:rPr>
        <w:t>Шпагинского</w:t>
      </w:r>
      <w:proofErr w:type="spellEnd"/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FD162C" w:rsidRPr="00FD162C">
        <w:rPr>
          <w:rFonts w:eastAsia="Calibri"/>
          <w:sz w:val="26"/>
          <w:szCs w:val="26"/>
          <w:lang w:eastAsia="en-US"/>
        </w:rPr>
        <w:t>от 26.06.2</w:t>
      </w:r>
      <w:r w:rsidR="00FD162C">
        <w:rPr>
          <w:rFonts w:eastAsia="Calibri"/>
          <w:sz w:val="26"/>
          <w:szCs w:val="26"/>
          <w:lang w:eastAsia="en-US"/>
        </w:rPr>
        <w:t>017 № 73 (</w:t>
      </w:r>
      <w:r w:rsidR="00FD162C" w:rsidRPr="00FD162C">
        <w:rPr>
          <w:rFonts w:eastAsia="Calibri"/>
          <w:sz w:val="26"/>
          <w:szCs w:val="26"/>
          <w:lang w:eastAsia="en-US"/>
        </w:rPr>
        <w:t>с изменен.</w:t>
      </w:r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D162C" w:rsidRPr="00FD162C">
        <w:rPr>
          <w:rFonts w:eastAsia="Calibri"/>
          <w:sz w:val="26"/>
          <w:szCs w:val="26"/>
          <w:lang w:eastAsia="en-US"/>
        </w:rPr>
        <w:t>от 25.02.2021 № 5, 29.04.2022 № 13, 12.10.2023 №24)</w:t>
      </w:r>
      <w:r w:rsidR="00F52DA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593A1B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разработке проекта «Правила землепользования и застройки части территории </w:t>
      </w:r>
      <w:r w:rsidRPr="007B2969">
        <w:rPr>
          <w:rFonts w:eastAsia="Calibri"/>
          <w:sz w:val="26"/>
          <w:szCs w:val="26"/>
          <w:lang w:eastAsia="en-US"/>
        </w:rPr>
        <w:lastRenderedPageBreak/>
        <w:t>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A80895">
        <w:rPr>
          <w:rFonts w:eastAsia="Calibri"/>
          <w:sz w:val="26"/>
          <w:szCs w:val="26"/>
          <w:lang w:eastAsia="en-US"/>
        </w:rPr>
        <w:t>Шпагин</w:t>
      </w:r>
      <w:r w:rsidR="00FD162C">
        <w:rPr>
          <w:rFonts w:eastAsia="Calibri"/>
          <w:sz w:val="26"/>
          <w:szCs w:val="26"/>
          <w:lang w:eastAsia="en-US"/>
        </w:rPr>
        <w:t>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9D300B" w:rsidRDefault="009D300B" w:rsidP="009D300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9D300B" w:rsidRPr="00B454D3" w:rsidRDefault="009D300B" w:rsidP="009D300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39</w:t>
      </w:r>
    </w:p>
    <w:p w:rsidR="009D300B" w:rsidRPr="00B454D3" w:rsidRDefault="009D300B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93A1B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300B"/>
    <w:rsid w:val="009D77BF"/>
    <w:rsid w:val="009E11C2"/>
    <w:rsid w:val="009E3E66"/>
    <w:rsid w:val="00A1311A"/>
    <w:rsid w:val="00A42347"/>
    <w:rsid w:val="00A6048E"/>
    <w:rsid w:val="00A7021F"/>
    <w:rsid w:val="00A80895"/>
    <w:rsid w:val="00A81B72"/>
    <w:rsid w:val="00A953B0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278BA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BADAB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51</cp:revision>
  <cp:lastPrinted>2024-11-21T02:55:00Z</cp:lastPrinted>
  <dcterms:created xsi:type="dcterms:W3CDTF">2017-03-13T04:22:00Z</dcterms:created>
  <dcterms:modified xsi:type="dcterms:W3CDTF">2024-11-27T02:57:00Z</dcterms:modified>
</cp:coreProperties>
</file>