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4" w:type="dxa"/>
        <w:tblInd w:w="5530" w:type="dxa"/>
        <w:tblLook w:val="0000" w:firstRow="0" w:lastRow="0" w:firstColumn="0" w:lastColumn="0" w:noHBand="0" w:noVBand="0"/>
      </w:tblPr>
      <w:tblGrid>
        <w:gridCol w:w="4394"/>
      </w:tblGrid>
      <w:tr w:rsidR="00767E1D">
        <w:tc>
          <w:tcPr>
            <w:tcW w:w="4394" w:type="dxa"/>
            <w:shd w:val="clear" w:color="auto" w:fill="FFFFFF"/>
          </w:tcPr>
          <w:p w:rsidR="00767E1D" w:rsidRPr="00501F64" w:rsidRDefault="00595B73">
            <w:pPr>
              <w:tabs>
                <w:tab w:val="left" w:pos="9639"/>
              </w:tabs>
              <w:spacing w:after="0" w:line="240" w:lineRule="auto"/>
              <w:jc w:val="both"/>
            </w:pPr>
            <w:r>
              <w:rPr>
                <w:szCs w:val="28"/>
              </w:rPr>
              <w:t>Приложение</w:t>
            </w:r>
            <w:r w:rsidR="00501F64" w:rsidRPr="007E59FA">
              <w:rPr>
                <w:szCs w:val="28"/>
              </w:rPr>
              <w:t xml:space="preserve"> </w:t>
            </w:r>
            <w:r w:rsidR="0052062D">
              <w:rPr>
                <w:szCs w:val="28"/>
              </w:rPr>
              <w:t>10</w:t>
            </w:r>
          </w:p>
          <w:p w:rsidR="00767E1D" w:rsidRDefault="00595B73">
            <w:pPr>
              <w:tabs>
                <w:tab w:val="left" w:pos="9639"/>
              </w:tabs>
              <w:spacing w:after="0" w:line="240" w:lineRule="auto"/>
              <w:jc w:val="both"/>
            </w:pPr>
            <w:r>
              <w:rPr>
                <w:szCs w:val="28"/>
              </w:rPr>
              <w:t>к</w:t>
            </w:r>
            <w:r w:rsidR="00053730">
              <w:rPr>
                <w:szCs w:val="28"/>
              </w:rPr>
              <w:t xml:space="preserve"> распоряжению</w:t>
            </w:r>
            <w:r w:rsidR="007E59FA" w:rsidRPr="007E59FA">
              <w:rPr>
                <w:szCs w:val="28"/>
              </w:rPr>
              <w:t xml:space="preserve"> Администрации Заринского района </w:t>
            </w:r>
            <w:r w:rsidRPr="007E59FA">
              <w:rPr>
                <w:szCs w:val="28"/>
              </w:rPr>
              <w:t xml:space="preserve"> </w:t>
            </w:r>
          </w:p>
          <w:p w:rsidR="00767E1D" w:rsidRDefault="001F27AB">
            <w:pPr>
              <w:tabs>
                <w:tab w:val="left" w:pos="9639"/>
              </w:tabs>
              <w:spacing w:after="0" w:line="240" w:lineRule="auto"/>
              <w:jc w:val="both"/>
            </w:pPr>
            <w:r w:rsidRPr="007E59FA">
              <w:rPr>
                <w:szCs w:val="28"/>
              </w:rPr>
              <w:t>от ____________ №________</w:t>
            </w:r>
          </w:p>
        </w:tc>
      </w:tr>
    </w:tbl>
    <w:p w:rsidR="00767E1D" w:rsidRDefault="00595B73">
      <w:pPr>
        <w:spacing w:before="960" w:after="0" w:line="240" w:lineRule="auto"/>
        <w:jc w:val="center"/>
        <w:rPr>
          <w:caps/>
          <w:szCs w:val="28"/>
        </w:rPr>
      </w:pPr>
      <w:bookmarkStart w:id="0" w:name="OLE_LINK41"/>
      <w:bookmarkStart w:id="1" w:name="OLE_LINK40"/>
      <w:bookmarkStart w:id="2" w:name="OLE_LINK39"/>
      <w:bookmarkEnd w:id="0"/>
      <w:bookmarkEnd w:id="1"/>
      <w:bookmarkEnd w:id="2"/>
      <w:r>
        <w:rPr>
          <w:caps/>
          <w:szCs w:val="28"/>
        </w:rPr>
        <w:t>ПОРЯДОК</w:t>
      </w:r>
    </w:p>
    <w:p w:rsidR="00767E1D" w:rsidRDefault="00595B73">
      <w:pPr>
        <w:spacing w:after="480" w:line="240" w:lineRule="auto"/>
        <w:jc w:val="center"/>
      </w:pPr>
      <w:r>
        <w:rPr>
          <w:szCs w:val="28"/>
        </w:rPr>
        <w:t xml:space="preserve">организации работы с </w:t>
      </w:r>
      <w:r w:rsidR="0052062D">
        <w:rPr>
          <w:szCs w:val="28"/>
        </w:rPr>
        <w:t>машинными</w:t>
      </w:r>
      <w:r>
        <w:rPr>
          <w:szCs w:val="28"/>
        </w:rPr>
        <w:t xml:space="preserve"> носителями </w:t>
      </w:r>
      <w:r w:rsidR="0052062D">
        <w:rPr>
          <w:szCs w:val="28"/>
        </w:rPr>
        <w:t xml:space="preserve">защищаемой информации </w:t>
      </w:r>
      <w:r>
        <w:rPr>
          <w:szCs w:val="28"/>
        </w:rPr>
        <w:t xml:space="preserve">в </w:t>
      </w:r>
      <w:r w:rsidR="007E59FA">
        <w:rPr>
          <w:szCs w:val="28"/>
        </w:rPr>
        <w:t>Администрации Заринского района Алтайского края</w:t>
      </w:r>
    </w:p>
    <w:p w:rsidR="00767E1D" w:rsidRDefault="00595B73">
      <w:pPr>
        <w:pStyle w:val="12"/>
        <w:numPr>
          <w:ilvl w:val="0"/>
          <w:numId w:val="2"/>
        </w:numPr>
      </w:pPr>
      <w:r>
        <w:rPr>
          <w:rStyle w:val="FontStyle76"/>
          <w:b w:val="0"/>
          <w:bCs w:val="0"/>
          <w:sz w:val="28"/>
          <w:szCs w:val="28"/>
        </w:rPr>
        <w:t>П</w:t>
      </w:r>
      <w:r>
        <w:rPr>
          <w:rStyle w:val="FontStyle76"/>
          <w:b w:val="0"/>
          <w:bCs w:val="0"/>
          <w:caps w:val="0"/>
          <w:sz w:val="28"/>
          <w:szCs w:val="28"/>
        </w:rPr>
        <w:t>еречень используемых определений, обозначений и сокращений</w:t>
      </w:r>
    </w:p>
    <w:p w:rsidR="00767E1D" w:rsidRDefault="00595B73">
      <w:pPr>
        <w:pStyle w:val="23"/>
        <w:spacing w:after="0"/>
      </w:pPr>
      <w:r>
        <w:rPr>
          <w:rStyle w:val="FontStyle81"/>
          <w:sz w:val="28"/>
          <w:szCs w:val="28"/>
        </w:rPr>
        <w:tab/>
        <w:t xml:space="preserve">   </w:t>
      </w:r>
      <w:r>
        <w:rPr>
          <w:rStyle w:val="FontStyle81"/>
          <w:sz w:val="28"/>
          <w:szCs w:val="28"/>
        </w:rPr>
        <w:tab/>
        <w:t>АИБ – администратор информационной безопасности.</w:t>
      </w:r>
    </w:p>
    <w:p w:rsidR="00767E1D" w:rsidRDefault="00595B73">
      <w:pPr>
        <w:pStyle w:val="2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ИС – информационная система.</w:t>
      </w:r>
    </w:p>
    <w:p w:rsidR="00767E1D" w:rsidRDefault="0052062D">
      <w:pPr>
        <w:pStyle w:val="23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ЗИ</w:t>
      </w:r>
      <w:r w:rsidR="00595B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защищаемая </w:t>
      </w:r>
      <w:r w:rsidR="00595B73">
        <w:rPr>
          <w:sz w:val="28"/>
          <w:szCs w:val="28"/>
        </w:rPr>
        <w:t>информация.</w:t>
      </w:r>
    </w:p>
    <w:p w:rsidR="00767E1D" w:rsidRDefault="00595B73">
      <w:pPr>
        <w:pStyle w:val="23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НЖМД – накопитель на жёстких магнитных дисках.</w:t>
      </w:r>
    </w:p>
    <w:p w:rsidR="00767E1D" w:rsidRDefault="00595B73">
      <w:pPr>
        <w:pStyle w:val="2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СВТ – средства вычислительной техники.</w:t>
      </w:r>
    </w:p>
    <w:p w:rsidR="00767E1D" w:rsidRDefault="00595B73" w:rsidP="0052062D">
      <w:pPr>
        <w:pStyle w:val="23"/>
        <w:spacing w:after="0"/>
        <w:ind w:firstLine="709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Администратор информационной безопасности – </w:t>
      </w:r>
      <w:r w:rsidR="0052062D" w:rsidRPr="007E59FA">
        <w:rPr>
          <w:rStyle w:val="FontStyle81"/>
          <w:sz w:val="28"/>
          <w:szCs w:val="28"/>
        </w:rPr>
        <w:t>сотрудник</w:t>
      </w:r>
      <w:r w:rsidR="004D56A0" w:rsidRPr="007E59FA">
        <w:rPr>
          <w:rStyle w:val="FontStyle81"/>
          <w:sz w:val="28"/>
          <w:szCs w:val="28"/>
        </w:rPr>
        <w:t xml:space="preserve"> </w:t>
      </w:r>
      <w:r w:rsidR="007E59FA" w:rsidRPr="007E59FA">
        <w:rPr>
          <w:rStyle w:val="FontStyle81"/>
          <w:sz w:val="28"/>
          <w:szCs w:val="28"/>
        </w:rPr>
        <w:t>Администрации Заринского района Алтайского края</w:t>
      </w:r>
      <w:r w:rsidR="004D56A0" w:rsidRPr="0052062D">
        <w:rPr>
          <w:rStyle w:val="FontStyle81"/>
          <w:sz w:val="28"/>
          <w:szCs w:val="28"/>
        </w:rPr>
        <w:t>, осуществляющий контроль за обеспечением защиты информации в ИС, а также осуществляющий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</w:t>
      </w:r>
      <w:r>
        <w:rPr>
          <w:rStyle w:val="FontStyle81"/>
          <w:sz w:val="28"/>
          <w:szCs w:val="28"/>
        </w:rPr>
        <w:t>.</w:t>
      </w:r>
    </w:p>
    <w:p w:rsidR="0052062D" w:rsidRDefault="0052062D" w:rsidP="0052062D">
      <w:pPr>
        <w:pStyle w:val="23"/>
        <w:spacing w:after="0"/>
        <w:ind w:firstLine="709"/>
      </w:pPr>
      <w:r>
        <w:rPr>
          <w:rStyle w:val="FontStyle81"/>
          <w:sz w:val="28"/>
          <w:szCs w:val="28"/>
        </w:rPr>
        <w:t xml:space="preserve">Защищаемая информация – персональные данные сотрудников </w:t>
      </w:r>
      <w:r w:rsidR="007E59FA" w:rsidRPr="007E59FA">
        <w:rPr>
          <w:rStyle w:val="FontStyle81"/>
          <w:sz w:val="28"/>
          <w:szCs w:val="28"/>
        </w:rPr>
        <w:t>Администрации Заринского района Алтайского края</w:t>
      </w:r>
      <w:r w:rsidRPr="007E59FA">
        <w:rPr>
          <w:rStyle w:val="FontStyle81"/>
          <w:sz w:val="28"/>
          <w:szCs w:val="28"/>
        </w:rPr>
        <w:t>,</w:t>
      </w:r>
      <w:r>
        <w:rPr>
          <w:rStyle w:val="FontStyle81"/>
          <w:sz w:val="28"/>
          <w:szCs w:val="28"/>
        </w:rPr>
        <w:t xml:space="preserve"> граждан РФ, обрабатываемые </w:t>
      </w:r>
      <w:r w:rsidR="007E59FA">
        <w:rPr>
          <w:rStyle w:val="FontStyle81"/>
          <w:sz w:val="28"/>
          <w:szCs w:val="28"/>
        </w:rPr>
        <w:t>Администрацией Заринского района Алтайского края,</w:t>
      </w:r>
      <w:r>
        <w:rPr>
          <w:rStyle w:val="FontStyle81"/>
          <w:sz w:val="28"/>
          <w:szCs w:val="28"/>
        </w:rPr>
        <w:t xml:space="preserve"> а также иная информация, подлежащая защиты в соответствии с действующим законодательством в сфере защиты персональных данных, информационных систем персональных данных и государственных информационных систем.</w:t>
      </w:r>
    </w:p>
    <w:p w:rsidR="00767E1D" w:rsidRDefault="00595B73">
      <w:pPr>
        <w:pStyle w:val="12"/>
        <w:numPr>
          <w:ilvl w:val="0"/>
          <w:numId w:val="2"/>
        </w:numPr>
      </w:pPr>
      <w:r>
        <w:rPr>
          <w:rStyle w:val="FontStyle76"/>
          <w:b w:val="0"/>
          <w:bCs w:val="0"/>
          <w:caps w:val="0"/>
          <w:sz w:val="28"/>
          <w:szCs w:val="28"/>
        </w:rPr>
        <w:t>Общие положения</w:t>
      </w:r>
    </w:p>
    <w:p w:rsidR="00767E1D" w:rsidRDefault="00595B73">
      <w:pPr>
        <w:numPr>
          <w:ilvl w:val="1"/>
          <w:numId w:val="3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Настоящий Порядок устанавливает основные требования к организации учета, использования, передачи и уничтожения электронных носителей информации (далее – носители), предназначенных для обработки </w:t>
      </w:r>
      <w:r w:rsidR="0052062D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 xml:space="preserve"> в </w:t>
      </w:r>
      <w:r w:rsidR="007E59FA">
        <w:rPr>
          <w:szCs w:val="28"/>
        </w:rPr>
        <w:t>Администрации Заринского района Алтайского края</w:t>
      </w:r>
      <w:r w:rsidR="00D42A4C">
        <w:rPr>
          <w:szCs w:val="28"/>
        </w:rPr>
        <w:t xml:space="preserve"> </w:t>
      </w:r>
      <w:r>
        <w:rPr>
          <w:szCs w:val="28"/>
        </w:rPr>
        <w:t xml:space="preserve">(далее – </w:t>
      </w:r>
      <w:r w:rsidR="007E59FA">
        <w:rPr>
          <w:szCs w:val="28"/>
        </w:rPr>
        <w:t>Администрация района</w:t>
      </w:r>
      <w:r w:rsidR="001645F9">
        <w:rPr>
          <w:szCs w:val="28"/>
        </w:rPr>
        <w:t>)</w:t>
      </w:r>
      <w:r w:rsidRPr="001F27AB">
        <w:rPr>
          <w:szCs w:val="28"/>
        </w:rPr>
        <w:t>.</w:t>
      </w:r>
    </w:p>
    <w:p w:rsidR="00767E1D" w:rsidRDefault="00595B73">
      <w:pPr>
        <w:numPr>
          <w:ilvl w:val="1"/>
          <w:numId w:val="3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Под электронными носителям информации в данном документе понимаются: гибкие магнитные диски, </w:t>
      </w:r>
      <w:r>
        <w:rPr>
          <w:rStyle w:val="FontStyle81"/>
          <w:sz w:val="28"/>
          <w:szCs w:val="28"/>
          <w:lang w:val="en-US"/>
        </w:rPr>
        <w:t>CD</w:t>
      </w:r>
      <w:r>
        <w:rPr>
          <w:rStyle w:val="FontStyle81"/>
          <w:sz w:val="28"/>
          <w:szCs w:val="28"/>
        </w:rPr>
        <w:t xml:space="preserve">- и </w:t>
      </w:r>
      <w:r>
        <w:rPr>
          <w:rStyle w:val="FontStyle81"/>
          <w:sz w:val="28"/>
          <w:szCs w:val="28"/>
          <w:lang w:val="en-US"/>
        </w:rPr>
        <w:t>DVD</w:t>
      </w:r>
      <w:r>
        <w:rPr>
          <w:rStyle w:val="FontStyle81"/>
          <w:sz w:val="28"/>
          <w:szCs w:val="28"/>
        </w:rPr>
        <w:t xml:space="preserve">-диски, </w:t>
      </w:r>
      <w:r>
        <w:rPr>
          <w:rStyle w:val="FontStyle81"/>
          <w:sz w:val="28"/>
          <w:szCs w:val="28"/>
          <w:lang w:val="en-US"/>
        </w:rPr>
        <w:t>USB</w:t>
      </w:r>
      <w:r>
        <w:rPr>
          <w:rStyle w:val="FontStyle81"/>
          <w:sz w:val="28"/>
          <w:szCs w:val="28"/>
        </w:rPr>
        <w:t xml:space="preserve"> флеш-диски, НЖМД и др.</w:t>
      </w:r>
    </w:p>
    <w:p w:rsidR="00767E1D" w:rsidRDefault="00595B73">
      <w:pPr>
        <w:numPr>
          <w:ilvl w:val="1"/>
          <w:numId w:val="3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Ответственность за организацию учета, использования, передачи и уничтожения носителей, предназначенных для обработки и хранения </w:t>
      </w:r>
      <w:r w:rsidR="0052062D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 xml:space="preserve">, затирание </w:t>
      </w:r>
      <w:r>
        <w:rPr>
          <w:rStyle w:val="FontStyle81"/>
          <w:sz w:val="28"/>
          <w:szCs w:val="28"/>
        </w:rPr>
        <w:lastRenderedPageBreak/>
        <w:t xml:space="preserve">(удаление) информации возлагается </w:t>
      </w:r>
      <w:r w:rsidR="00534C49">
        <w:rPr>
          <w:rStyle w:val="FontStyle81"/>
          <w:sz w:val="28"/>
          <w:szCs w:val="28"/>
        </w:rPr>
        <w:t xml:space="preserve">на </w:t>
      </w:r>
      <w:bookmarkStart w:id="3" w:name="_GoBack"/>
      <w:bookmarkEnd w:id="3"/>
      <w:r>
        <w:rPr>
          <w:rStyle w:val="FontStyle81"/>
          <w:sz w:val="28"/>
          <w:szCs w:val="28"/>
        </w:rPr>
        <w:t>администратора информационной безопасности (АИБ).</w:t>
      </w:r>
    </w:p>
    <w:p w:rsidR="00767E1D" w:rsidRPr="0052062D" w:rsidRDefault="00595B73">
      <w:pPr>
        <w:numPr>
          <w:ilvl w:val="1"/>
          <w:numId w:val="3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Положения данного Порядка обязательны для </w:t>
      </w:r>
      <w:r w:rsidR="00D42A4C">
        <w:rPr>
          <w:rStyle w:val="FontStyle81"/>
          <w:sz w:val="28"/>
          <w:szCs w:val="28"/>
        </w:rPr>
        <w:t>сотрудников</w:t>
      </w:r>
      <w:r>
        <w:rPr>
          <w:rStyle w:val="FontStyle81"/>
          <w:sz w:val="28"/>
          <w:szCs w:val="28"/>
        </w:rPr>
        <w:t xml:space="preserve"> </w:t>
      </w:r>
      <w:r w:rsidR="007E59FA">
        <w:rPr>
          <w:rStyle w:val="FontStyle81"/>
          <w:sz w:val="28"/>
          <w:szCs w:val="28"/>
        </w:rPr>
        <w:t xml:space="preserve">Администрации района, </w:t>
      </w:r>
      <w:r>
        <w:rPr>
          <w:rStyle w:val="FontStyle81"/>
          <w:sz w:val="28"/>
          <w:szCs w:val="28"/>
        </w:rPr>
        <w:t xml:space="preserve">которые в ходе выполнения своих должностных обязанностей используют носители </w:t>
      </w:r>
      <w:r w:rsidR="0052062D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 xml:space="preserve">, а </w:t>
      </w:r>
      <w:r w:rsidR="00D42A4C">
        <w:rPr>
          <w:rStyle w:val="FontStyle81"/>
          <w:sz w:val="28"/>
          <w:szCs w:val="28"/>
        </w:rPr>
        <w:t>также</w:t>
      </w:r>
      <w:r>
        <w:rPr>
          <w:szCs w:val="28"/>
        </w:rPr>
        <w:t xml:space="preserve"> имеющими допуск к обработке </w:t>
      </w:r>
      <w:r w:rsidR="0052062D">
        <w:rPr>
          <w:szCs w:val="28"/>
        </w:rPr>
        <w:t>ЗИ</w:t>
      </w:r>
      <w:r>
        <w:rPr>
          <w:szCs w:val="28"/>
        </w:rPr>
        <w:t>.</w:t>
      </w:r>
    </w:p>
    <w:p w:rsidR="00767E1D" w:rsidRDefault="00595B73">
      <w:pPr>
        <w:pStyle w:val="12"/>
        <w:numPr>
          <w:ilvl w:val="0"/>
          <w:numId w:val="2"/>
        </w:numPr>
      </w:pPr>
      <w:r>
        <w:rPr>
          <w:rStyle w:val="FontStyle76"/>
          <w:b w:val="0"/>
          <w:sz w:val="28"/>
          <w:szCs w:val="28"/>
        </w:rPr>
        <w:t>У</w:t>
      </w:r>
      <w:r>
        <w:rPr>
          <w:rStyle w:val="FontStyle76"/>
          <w:b w:val="0"/>
          <w:caps w:val="0"/>
          <w:sz w:val="28"/>
          <w:szCs w:val="28"/>
        </w:rPr>
        <w:t>чёт и хранение электронных носителей информации</w:t>
      </w:r>
    </w:p>
    <w:p w:rsidR="00767E1D" w:rsidRDefault="00595B73">
      <w:pPr>
        <w:numPr>
          <w:ilvl w:val="1"/>
          <w:numId w:val="4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Учёту подлежат все носители информации, находящиеся в распоряжении </w:t>
      </w:r>
      <w:r w:rsidR="007E59FA" w:rsidRPr="007E59FA">
        <w:rPr>
          <w:rStyle w:val="FontStyle81"/>
          <w:sz w:val="28"/>
          <w:szCs w:val="28"/>
        </w:rPr>
        <w:t>Администрации района</w:t>
      </w:r>
      <w:r w:rsidR="001E3340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 xml:space="preserve">и предназначенные для хранения </w:t>
      </w:r>
      <w:r w:rsidR="0052062D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>.</w:t>
      </w:r>
    </w:p>
    <w:p w:rsidR="00767E1D" w:rsidRDefault="00595B73">
      <w:pPr>
        <w:numPr>
          <w:ilvl w:val="1"/>
          <w:numId w:val="4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Носители учитываются в специальном </w:t>
      </w:r>
      <w:r w:rsidRPr="007E59FA">
        <w:rPr>
          <w:rStyle w:val="FontStyle79"/>
          <w:b w:val="0"/>
          <w:sz w:val="28"/>
          <w:szCs w:val="28"/>
        </w:rPr>
        <w:t xml:space="preserve">«Журнале </w:t>
      </w:r>
      <w:r w:rsidRPr="007E59FA">
        <w:rPr>
          <w:rStyle w:val="FontStyle81"/>
          <w:sz w:val="28"/>
          <w:szCs w:val="28"/>
        </w:rPr>
        <w:t xml:space="preserve">регистрации и учета электронных носителей </w:t>
      </w:r>
      <w:r w:rsidR="00D42A4C" w:rsidRPr="007E59FA">
        <w:rPr>
          <w:rStyle w:val="FontStyle81"/>
          <w:sz w:val="28"/>
          <w:szCs w:val="28"/>
        </w:rPr>
        <w:t>защищаемой</w:t>
      </w:r>
      <w:r w:rsidRPr="007E59FA">
        <w:rPr>
          <w:rStyle w:val="FontStyle81"/>
          <w:sz w:val="28"/>
          <w:szCs w:val="28"/>
        </w:rPr>
        <w:t xml:space="preserve"> информации»</w:t>
      </w:r>
      <w:r w:rsidR="004D56A0" w:rsidRPr="007E59FA">
        <w:rPr>
          <w:rStyle w:val="FontStyle81"/>
          <w:sz w:val="28"/>
          <w:szCs w:val="28"/>
        </w:rPr>
        <w:t>,</w:t>
      </w:r>
      <w:r>
        <w:rPr>
          <w:rStyle w:val="FontStyle81"/>
          <w:sz w:val="28"/>
          <w:szCs w:val="28"/>
        </w:rPr>
        <w:t xml:space="preserve"> в котором производится непосредственно регистрация и учёт носителей.</w:t>
      </w:r>
    </w:p>
    <w:p w:rsidR="00767E1D" w:rsidRDefault="00595B73">
      <w:pPr>
        <w:numPr>
          <w:ilvl w:val="1"/>
          <w:numId w:val="4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>Регистрация и учет носителей информации осуществляется АИБом.</w:t>
      </w:r>
    </w:p>
    <w:p w:rsidR="00767E1D" w:rsidRDefault="00595B73">
      <w:pPr>
        <w:numPr>
          <w:ilvl w:val="1"/>
          <w:numId w:val="4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>Учётный номер носителя состоит из сокращенного наименования подразделения (отдела) и порядкового номера по журналу регистрации через дефис (пример: уч. № ОБ-1/</w:t>
      </w:r>
      <w:r w:rsidR="001E3340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 xml:space="preserve">, где ОБ – отдел бухгалтерии, 1 – порядковый номер в журнале, </w:t>
      </w:r>
      <w:r w:rsidR="001E3340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 xml:space="preserve"> – «</w:t>
      </w:r>
      <w:r w:rsidR="001E3340">
        <w:rPr>
          <w:rStyle w:val="FontStyle81"/>
          <w:sz w:val="28"/>
          <w:szCs w:val="28"/>
        </w:rPr>
        <w:t>Защищаемая информаци</w:t>
      </w:r>
      <w:r>
        <w:rPr>
          <w:rStyle w:val="FontStyle81"/>
          <w:sz w:val="28"/>
          <w:szCs w:val="28"/>
        </w:rPr>
        <w:t>»).</w:t>
      </w:r>
    </w:p>
    <w:p w:rsidR="00767E1D" w:rsidRDefault="00595B73">
      <w:pPr>
        <w:numPr>
          <w:ilvl w:val="1"/>
          <w:numId w:val="4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>В случае отсутствия утвержденных сокращений названий подразделений учетный номер носителя состоит из порядкового номера по журналу регистрации (пример: уч. № 01/</w:t>
      </w:r>
      <w:r w:rsidR="001E3340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 xml:space="preserve">, где 01 – порядковый номер в журнале, </w:t>
      </w:r>
      <w:r w:rsidR="001E3340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 xml:space="preserve"> – «</w:t>
      </w:r>
      <w:r w:rsidR="001E3340">
        <w:rPr>
          <w:rStyle w:val="FontStyle81"/>
          <w:sz w:val="28"/>
          <w:szCs w:val="28"/>
        </w:rPr>
        <w:t>Защищаемая информация</w:t>
      </w:r>
      <w:r>
        <w:rPr>
          <w:rStyle w:val="FontStyle81"/>
          <w:sz w:val="28"/>
          <w:szCs w:val="28"/>
        </w:rPr>
        <w:t>»).</w:t>
      </w:r>
    </w:p>
    <w:p w:rsidR="00767E1D" w:rsidRDefault="00595B73">
      <w:pPr>
        <w:numPr>
          <w:ilvl w:val="1"/>
          <w:numId w:val="4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Каждый носитель информации, применяемый при обработке информации на СВТ, должен иметь </w:t>
      </w:r>
      <w:r w:rsidR="001E3340">
        <w:rPr>
          <w:rStyle w:val="FontStyle81"/>
          <w:sz w:val="28"/>
          <w:szCs w:val="28"/>
        </w:rPr>
        <w:t>пометку, соответствующую</w:t>
      </w:r>
      <w:r>
        <w:rPr>
          <w:rStyle w:val="FontStyle81"/>
          <w:sz w:val="28"/>
          <w:szCs w:val="28"/>
        </w:rPr>
        <w:t xml:space="preserve"> записанной на </w:t>
      </w:r>
      <w:r>
        <w:rPr>
          <w:rStyle w:val="FontStyle79"/>
          <w:b w:val="0"/>
          <w:sz w:val="28"/>
          <w:szCs w:val="28"/>
        </w:rPr>
        <w:t xml:space="preserve">нём </w:t>
      </w:r>
      <w:r>
        <w:rPr>
          <w:rStyle w:val="FontStyle81"/>
          <w:sz w:val="28"/>
          <w:szCs w:val="28"/>
        </w:rPr>
        <w:t xml:space="preserve">информации: </w:t>
      </w:r>
      <w:r w:rsidR="001E3340">
        <w:rPr>
          <w:rStyle w:val="FontStyle81"/>
          <w:sz w:val="28"/>
          <w:szCs w:val="28"/>
        </w:rPr>
        <w:t>защищаемая информация – «ЗИ»</w:t>
      </w:r>
      <w:r>
        <w:rPr>
          <w:rStyle w:val="FontStyle81"/>
          <w:sz w:val="28"/>
          <w:szCs w:val="28"/>
        </w:rPr>
        <w:t>. Исключается хранение на одном носителе информации, имеющей разные цели обработки.</w:t>
      </w:r>
    </w:p>
    <w:p w:rsidR="00767E1D" w:rsidRDefault="00595B73">
      <w:pPr>
        <w:numPr>
          <w:ilvl w:val="1"/>
          <w:numId w:val="4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>Для съемных носителей информации реквизиты наносятся непосредственно на носитель (корпус). Если невозможно маркировать непосредственно носитель (корпус), то применяется маркировка упаковки, в которой хранится носитель или другие доступные способы маркировки (бирки, брелоки и т.п.). Надпись реквизитов делается разборчиво и аккуратно. На дискеты и футляры носителей допускается наклеивать заранее заготовленную этикетку.</w:t>
      </w:r>
    </w:p>
    <w:p w:rsidR="00767E1D" w:rsidRDefault="00595B73">
      <w:pPr>
        <w:numPr>
          <w:ilvl w:val="1"/>
          <w:numId w:val="4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Каждому носителю в журнале </w:t>
      </w:r>
      <w:r>
        <w:rPr>
          <w:rStyle w:val="FontStyle80"/>
          <w:b w:val="0"/>
          <w:sz w:val="28"/>
          <w:szCs w:val="28"/>
        </w:rPr>
        <w:t xml:space="preserve">должна </w:t>
      </w:r>
      <w:r>
        <w:rPr>
          <w:rStyle w:val="FontStyle81"/>
          <w:sz w:val="28"/>
          <w:szCs w:val="28"/>
        </w:rPr>
        <w:t>соответствовать отдельная строка.</w:t>
      </w:r>
    </w:p>
    <w:p w:rsidR="00767E1D" w:rsidRDefault="00595B73">
      <w:pPr>
        <w:numPr>
          <w:ilvl w:val="1"/>
          <w:numId w:val="4"/>
        </w:numPr>
        <w:tabs>
          <w:tab w:val="left" w:pos="1197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НЖМД в серверах и системных блоках компьютеров учитываются в </w:t>
      </w:r>
      <w:r w:rsidR="00432447">
        <w:rPr>
          <w:rStyle w:val="FontStyle79"/>
          <w:b w:val="0"/>
          <w:sz w:val="28"/>
          <w:szCs w:val="28"/>
        </w:rPr>
        <w:t xml:space="preserve">«Журнале </w:t>
      </w:r>
      <w:r w:rsidR="00432447">
        <w:rPr>
          <w:rStyle w:val="FontStyle81"/>
          <w:sz w:val="28"/>
          <w:szCs w:val="28"/>
        </w:rPr>
        <w:t xml:space="preserve">регистрации и учета электронных носителей защищаемой информации» </w:t>
      </w:r>
      <w:r>
        <w:rPr>
          <w:rStyle w:val="FontStyle81"/>
          <w:sz w:val="28"/>
          <w:szCs w:val="28"/>
        </w:rPr>
        <w:t xml:space="preserve">с указанием марки носителя информации и его </w:t>
      </w:r>
      <w:r>
        <w:rPr>
          <w:rStyle w:val="FontStyle79"/>
          <w:b w:val="0"/>
          <w:sz w:val="28"/>
          <w:szCs w:val="28"/>
        </w:rPr>
        <w:t xml:space="preserve">серийного </w:t>
      </w:r>
      <w:r>
        <w:rPr>
          <w:rStyle w:val="FontStyle81"/>
          <w:sz w:val="28"/>
          <w:szCs w:val="28"/>
        </w:rPr>
        <w:t>номера.</w:t>
      </w:r>
    </w:p>
    <w:p w:rsidR="00767E1D" w:rsidRDefault="00595B73">
      <w:pPr>
        <w:numPr>
          <w:ilvl w:val="1"/>
          <w:numId w:val="4"/>
        </w:numPr>
        <w:tabs>
          <w:tab w:val="left" w:pos="1303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>Хранение носителей информации осуществляется в условиях (закрываемые шкафы, сейфы и т.п.), исключающих возможность хищения, приведения в негодность или уничтожения содержащейся на них информации.</w:t>
      </w:r>
    </w:p>
    <w:p w:rsidR="00767E1D" w:rsidRDefault="00595B73">
      <w:pPr>
        <w:numPr>
          <w:ilvl w:val="1"/>
          <w:numId w:val="4"/>
        </w:numPr>
        <w:tabs>
          <w:tab w:val="left" w:pos="1303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>О фактах утраты носителей необходимо незамедлительно докладывать руководителю своего структурного подразделения</w:t>
      </w:r>
      <w:r>
        <w:rPr>
          <w:rStyle w:val="FontStyle79"/>
          <w:b w:val="0"/>
          <w:sz w:val="28"/>
          <w:szCs w:val="28"/>
        </w:rPr>
        <w:t>.</w:t>
      </w:r>
    </w:p>
    <w:p w:rsidR="00767E1D" w:rsidRDefault="00595B73">
      <w:pPr>
        <w:numPr>
          <w:ilvl w:val="1"/>
          <w:numId w:val="4"/>
        </w:numPr>
        <w:tabs>
          <w:tab w:val="left" w:pos="1303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АИБ не реже одного раза в год осуществляет проверку условий хранения носителей </w:t>
      </w:r>
      <w:r w:rsidR="0052062D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>.</w:t>
      </w:r>
    </w:p>
    <w:p w:rsidR="00767E1D" w:rsidRDefault="00595B73">
      <w:pPr>
        <w:pStyle w:val="12"/>
        <w:numPr>
          <w:ilvl w:val="0"/>
          <w:numId w:val="2"/>
        </w:numPr>
      </w:pPr>
      <w:r>
        <w:rPr>
          <w:rStyle w:val="FontStyle76"/>
          <w:b w:val="0"/>
          <w:sz w:val="28"/>
          <w:szCs w:val="28"/>
        </w:rPr>
        <w:lastRenderedPageBreak/>
        <w:t>Х</w:t>
      </w:r>
      <w:r>
        <w:rPr>
          <w:rStyle w:val="FontStyle76"/>
          <w:b w:val="0"/>
          <w:caps w:val="0"/>
          <w:sz w:val="28"/>
          <w:szCs w:val="28"/>
        </w:rPr>
        <w:t>ранение носителей</w:t>
      </w:r>
    </w:p>
    <w:p w:rsidR="00767E1D" w:rsidRDefault="00595B73">
      <w:pPr>
        <w:pStyle w:val="23"/>
        <w:numPr>
          <w:ilvl w:val="1"/>
          <w:numId w:val="5"/>
        </w:numPr>
        <w:tabs>
          <w:tab w:val="left" w:pos="1136"/>
        </w:tabs>
        <w:spacing w:after="0"/>
        <w:ind w:left="0" w:firstLine="680"/>
      </w:pPr>
      <w:r>
        <w:rPr>
          <w:rStyle w:val="FontStyle76"/>
          <w:b w:val="0"/>
          <w:sz w:val="28"/>
          <w:szCs w:val="28"/>
        </w:rPr>
        <w:t xml:space="preserve">Не допускается: </w:t>
      </w:r>
    </w:p>
    <w:p w:rsidR="00767E1D" w:rsidRDefault="00595B73">
      <w:pPr>
        <w:pStyle w:val="Style16"/>
        <w:numPr>
          <w:ilvl w:val="2"/>
          <w:numId w:val="5"/>
        </w:numPr>
        <w:tabs>
          <w:tab w:val="left" w:pos="1015"/>
        </w:tabs>
        <w:spacing w:line="240" w:lineRule="auto"/>
        <w:ind w:left="0" w:firstLine="680"/>
      </w:pPr>
      <w:r>
        <w:rPr>
          <w:rStyle w:val="FontStyle76"/>
          <w:b w:val="0"/>
          <w:sz w:val="28"/>
          <w:szCs w:val="28"/>
        </w:rPr>
        <w:t xml:space="preserve">хранение съемных носителей с </w:t>
      </w:r>
      <w:r w:rsidR="0052062D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 xml:space="preserve"> </w:t>
      </w:r>
      <w:r>
        <w:rPr>
          <w:rStyle w:val="FontStyle76"/>
          <w:b w:val="0"/>
          <w:sz w:val="28"/>
          <w:szCs w:val="28"/>
        </w:rPr>
        <w:t xml:space="preserve">вместе с носителями открытой информации, на рабочих столах, либо оставление их без присмотра или передача на хранение другим лицам; </w:t>
      </w:r>
    </w:p>
    <w:p w:rsidR="00767E1D" w:rsidRDefault="00595B73">
      <w:pPr>
        <w:pStyle w:val="Style16"/>
        <w:widowControl/>
        <w:numPr>
          <w:ilvl w:val="2"/>
          <w:numId w:val="5"/>
        </w:numPr>
        <w:tabs>
          <w:tab w:val="left" w:pos="1015"/>
        </w:tabs>
        <w:spacing w:line="240" w:lineRule="auto"/>
        <w:ind w:left="0" w:firstLine="680"/>
      </w:pPr>
      <w:r>
        <w:rPr>
          <w:rStyle w:val="FontStyle76"/>
          <w:b w:val="0"/>
          <w:sz w:val="28"/>
          <w:szCs w:val="28"/>
        </w:rPr>
        <w:t xml:space="preserve">вынос съемных носителей с </w:t>
      </w:r>
      <w:r w:rsidR="0052062D">
        <w:rPr>
          <w:rStyle w:val="FontStyle76"/>
          <w:b w:val="0"/>
          <w:sz w:val="28"/>
          <w:szCs w:val="28"/>
        </w:rPr>
        <w:t>ЗИ</w:t>
      </w:r>
      <w:r>
        <w:rPr>
          <w:rStyle w:val="FontStyle76"/>
          <w:b w:val="0"/>
          <w:sz w:val="28"/>
          <w:szCs w:val="28"/>
        </w:rPr>
        <w:t xml:space="preserve"> из служебных помещений для работы с ними на дому, в гостиницах и т. д.</w:t>
      </w:r>
    </w:p>
    <w:p w:rsidR="00767E1D" w:rsidRDefault="00595B73">
      <w:pPr>
        <w:pStyle w:val="12"/>
        <w:numPr>
          <w:ilvl w:val="0"/>
          <w:numId w:val="2"/>
        </w:numPr>
      </w:pPr>
      <w:r>
        <w:rPr>
          <w:rStyle w:val="FontStyle76"/>
          <w:b w:val="0"/>
          <w:sz w:val="28"/>
          <w:szCs w:val="28"/>
        </w:rPr>
        <w:t>В</w:t>
      </w:r>
      <w:r>
        <w:rPr>
          <w:rStyle w:val="FontStyle76"/>
          <w:b w:val="0"/>
          <w:caps w:val="0"/>
          <w:sz w:val="28"/>
          <w:szCs w:val="28"/>
        </w:rPr>
        <w:t>ыдача/сдача и передача носителей</w:t>
      </w:r>
    </w:p>
    <w:p w:rsidR="00767E1D" w:rsidRDefault="00595B73">
      <w:pPr>
        <w:numPr>
          <w:ilvl w:val="1"/>
          <w:numId w:val="6"/>
        </w:numPr>
        <w:tabs>
          <w:tab w:val="left" w:pos="1136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Носители, как правило, выдаются только непосредственно на время работы с данным носителем и сдаются </w:t>
      </w:r>
      <w:r w:rsidR="00FD0643">
        <w:rPr>
          <w:rStyle w:val="FontStyle81"/>
          <w:sz w:val="28"/>
          <w:szCs w:val="28"/>
        </w:rPr>
        <w:t>специалист</w:t>
      </w:r>
      <w:r>
        <w:rPr>
          <w:rStyle w:val="FontStyle81"/>
          <w:sz w:val="28"/>
          <w:szCs w:val="28"/>
        </w:rPr>
        <w:t>ом АИБу сразу по завершению таких работ.</w:t>
      </w:r>
    </w:p>
    <w:p w:rsidR="00767E1D" w:rsidRDefault="00595B73">
      <w:pPr>
        <w:numPr>
          <w:ilvl w:val="1"/>
          <w:numId w:val="6"/>
        </w:numPr>
        <w:tabs>
          <w:tab w:val="left" w:pos="1136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Носители, которые выдаются </w:t>
      </w:r>
      <w:r w:rsidR="00FD0643">
        <w:rPr>
          <w:rStyle w:val="FontStyle81"/>
          <w:sz w:val="28"/>
          <w:szCs w:val="28"/>
        </w:rPr>
        <w:t>специалист</w:t>
      </w:r>
      <w:r>
        <w:rPr>
          <w:rStyle w:val="FontStyle81"/>
          <w:sz w:val="28"/>
          <w:szCs w:val="28"/>
        </w:rPr>
        <w:t>у, должны пройти проверку на отсутствие записанной на ней</w:t>
      </w:r>
      <w:r w:rsidR="004D56A0">
        <w:rPr>
          <w:rStyle w:val="FontStyle81"/>
          <w:sz w:val="28"/>
          <w:szCs w:val="28"/>
        </w:rPr>
        <w:t xml:space="preserve"> информации. В случае</w:t>
      </w:r>
      <w:r>
        <w:rPr>
          <w:rStyle w:val="FontStyle81"/>
          <w:sz w:val="28"/>
          <w:szCs w:val="28"/>
        </w:rPr>
        <w:t xml:space="preserve"> наличия какой-либо информации на выдаваемом носителе, АИБ обязан удалить (</w:t>
      </w:r>
      <w:r>
        <w:rPr>
          <w:rStyle w:val="FontStyle76"/>
          <w:b w:val="0"/>
          <w:sz w:val="28"/>
          <w:szCs w:val="28"/>
        </w:rPr>
        <w:t xml:space="preserve">затереть) информацию </w:t>
      </w:r>
      <w:r w:rsidR="00432447">
        <w:rPr>
          <w:rStyle w:val="FontStyle76"/>
          <w:b w:val="0"/>
          <w:sz w:val="28"/>
          <w:szCs w:val="28"/>
        </w:rPr>
        <w:t>методом, не позволяющим повторное восстановление защищаемой информации (средствами, осуществляющими безвозвратное удаление информации)</w:t>
      </w:r>
      <w:r>
        <w:rPr>
          <w:rStyle w:val="FontStyle76"/>
          <w:b w:val="0"/>
          <w:sz w:val="28"/>
          <w:szCs w:val="28"/>
        </w:rPr>
        <w:t xml:space="preserve">. </w:t>
      </w:r>
    </w:p>
    <w:p w:rsidR="00767E1D" w:rsidRPr="00203E1F" w:rsidRDefault="00595B73">
      <w:pPr>
        <w:numPr>
          <w:ilvl w:val="1"/>
          <w:numId w:val="6"/>
        </w:numPr>
        <w:tabs>
          <w:tab w:val="left" w:pos="1136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В случае повреждения носителей, содержащих </w:t>
      </w:r>
      <w:r w:rsidR="0052062D">
        <w:rPr>
          <w:rStyle w:val="FontStyle81"/>
          <w:sz w:val="28"/>
          <w:szCs w:val="28"/>
        </w:rPr>
        <w:t>ЗИ</w:t>
      </w:r>
      <w:r>
        <w:rPr>
          <w:rStyle w:val="FontStyle81"/>
          <w:sz w:val="28"/>
          <w:szCs w:val="28"/>
        </w:rPr>
        <w:t xml:space="preserve">, </w:t>
      </w:r>
      <w:r w:rsidR="00432447">
        <w:rPr>
          <w:rStyle w:val="FontStyle81"/>
          <w:sz w:val="28"/>
          <w:szCs w:val="28"/>
        </w:rPr>
        <w:t>сотрудник</w:t>
      </w:r>
      <w:r>
        <w:rPr>
          <w:rStyle w:val="FontStyle81"/>
          <w:sz w:val="28"/>
          <w:szCs w:val="28"/>
        </w:rPr>
        <w:t xml:space="preserve">, в пользовании которого они находятся, обязан сообщить о случившемся </w:t>
      </w:r>
      <w:r w:rsidRPr="00203E1F">
        <w:rPr>
          <w:rStyle w:val="FontStyle81"/>
          <w:sz w:val="28"/>
          <w:szCs w:val="28"/>
        </w:rPr>
        <w:t>руководителю своего структурного подразделения (отдела) и АИБу.</w:t>
      </w:r>
    </w:p>
    <w:p w:rsidR="00767E1D" w:rsidRPr="00203E1F" w:rsidRDefault="00595B73">
      <w:pPr>
        <w:numPr>
          <w:ilvl w:val="1"/>
          <w:numId w:val="6"/>
        </w:numPr>
        <w:tabs>
          <w:tab w:val="left" w:pos="1136"/>
        </w:tabs>
        <w:spacing w:after="0" w:line="240" w:lineRule="auto"/>
        <w:ind w:left="0" w:firstLine="680"/>
        <w:jc w:val="both"/>
      </w:pPr>
      <w:r w:rsidRPr="00203E1F">
        <w:rPr>
          <w:rStyle w:val="FontStyle81"/>
          <w:sz w:val="28"/>
          <w:szCs w:val="28"/>
        </w:rPr>
        <w:t>При передаче в другие организации носители информации должны, по возможности, быть упакованы в пакет/конверт, обеспечивающий сохранность (работоспособность) передаваемого носителя. При этом носители информации передаются с сопроводительным письмом, в котором указывается, какая информация содержится на данном носителе, а для подтверждения достоверности информации прилагается таблица с реквизитами файлов (допускается прикладывать скриншот окна архиватора</w:t>
      </w:r>
      <w:r w:rsidR="00203E1F" w:rsidRPr="00203E1F">
        <w:rPr>
          <w:rStyle w:val="FontStyle81"/>
          <w:sz w:val="28"/>
          <w:szCs w:val="28"/>
        </w:rPr>
        <w:t>/проводника</w:t>
      </w:r>
      <w:r w:rsidRPr="00203E1F">
        <w:rPr>
          <w:rStyle w:val="FontStyle81"/>
          <w:sz w:val="28"/>
          <w:szCs w:val="28"/>
        </w:rPr>
        <w:t xml:space="preserve">). Данное передвижение (передача) носителей </w:t>
      </w:r>
      <w:r w:rsidR="0052062D" w:rsidRPr="00203E1F">
        <w:rPr>
          <w:rStyle w:val="FontStyle81"/>
          <w:sz w:val="28"/>
          <w:szCs w:val="28"/>
        </w:rPr>
        <w:t>ЗИ</w:t>
      </w:r>
      <w:r w:rsidRPr="00203E1F">
        <w:rPr>
          <w:rStyle w:val="FontStyle81"/>
          <w:sz w:val="28"/>
          <w:szCs w:val="28"/>
        </w:rPr>
        <w:t xml:space="preserve"> регистрируется в «Журнале передачи носителей </w:t>
      </w:r>
      <w:r w:rsidR="00432447" w:rsidRPr="00203E1F">
        <w:rPr>
          <w:rStyle w:val="FontStyle81"/>
          <w:sz w:val="28"/>
          <w:szCs w:val="28"/>
        </w:rPr>
        <w:t>защищаемой</w:t>
      </w:r>
      <w:r w:rsidRPr="00203E1F">
        <w:rPr>
          <w:rStyle w:val="FontStyle81"/>
          <w:sz w:val="28"/>
          <w:szCs w:val="28"/>
        </w:rPr>
        <w:t xml:space="preserve"> информации» где делается отметка об отправке (куда отправлен (реквизиты адресата), исходящий номер сопроводительного письма, дата отправки, способ отправки (курьер, заказная почта и т.п.)) и отметка о получении (номер «Уведомления о вручении» или «Накладной»). В случае если передача носителей осуществляется лично </w:t>
      </w:r>
      <w:r w:rsidR="00432447" w:rsidRPr="00203E1F">
        <w:rPr>
          <w:rStyle w:val="FontStyle81"/>
          <w:sz w:val="28"/>
          <w:szCs w:val="28"/>
        </w:rPr>
        <w:t>сотрудником</w:t>
      </w:r>
      <w:r w:rsidRPr="00203E1F">
        <w:rPr>
          <w:rStyle w:val="FontStyle81"/>
          <w:sz w:val="28"/>
          <w:szCs w:val="28"/>
        </w:rPr>
        <w:t xml:space="preserve"> </w:t>
      </w:r>
      <w:r w:rsidR="007E59FA" w:rsidRPr="007E59FA">
        <w:rPr>
          <w:rStyle w:val="FontStyle81"/>
          <w:sz w:val="28"/>
          <w:szCs w:val="28"/>
        </w:rPr>
        <w:t>Администрации района</w:t>
      </w:r>
      <w:r w:rsidRPr="007E59FA">
        <w:rPr>
          <w:rStyle w:val="FontStyle81"/>
          <w:sz w:val="28"/>
          <w:szCs w:val="28"/>
        </w:rPr>
        <w:t xml:space="preserve">, </w:t>
      </w:r>
      <w:r w:rsidRPr="00203E1F">
        <w:rPr>
          <w:rStyle w:val="FontStyle81"/>
          <w:sz w:val="28"/>
          <w:szCs w:val="28"/>
        </w:rPr>
        <w:t>то у адресата, необходимо взять расписку о получении носителя.</w:t>
      </w:r>
    </w:p>
    <w:p w:rsidR="00767E1D" w:rsidRDefault="00595B73">
      <w:pPr>
        <w:numPr>
          <w:ilvl w:val="1"/>
          <w:numId w:val="6"/>
        </w:numPr>
        <w:tabs>
          <w:tab w:val="left" w:pos="1136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Для исключения утечки информации, находящейся на жестких дисках компьютеров, при необходимости ремонта компьютера в сервисном центре, жесткий диск с компьютера демонтируется и компьютер отправляется в ремонт без жесткого диска. При необходимости диагностирования самого жесткого диска информация должна быть предварительно скопирована на резервный носитель и затем стёрта с направляемого в ремонт винчестера с использованием специальных </w:t>
      </w:r>
      <w:r>
        <w:rPr>
          <w:rStyle w:val="FontStyle81"/>
          <w:sz w:val="28"/>
          <w:szCs w:val="28"/>
        </w:rPr>
        <w:lastRenderedPageBreak/>
        <w:t>средств (сертифицированные программные или программно-аппаратные средства защиты информации, обеспечивающие невозможн</w:t>
      </w:r>
      <w:r w:rsidR="00432447">
        <w:rPr>
          <w:rStyle w:val="FontStyle81"/>
          <w:sz w:val="28"/>
          <w:szCs w:val="28"/>
        </w:rPr>
        <w:t>ость восстановления информации)</w:t>
      </w:r>
      <w:r>
        <w:rPr>
          <w:rStyle w:val="FontStyle81"/>
          <w:sz w:val="28"/>
          <w:szCs w:val="28"/>
        </w:rPr>
        <w:t xml:space="preserve">. Если невозможно произвести данные действия (поломка жесткого диска или ПЭВМ), то отправка такой ПЭВМ в ремонт возможна только по письменному разрешению </w:t>
      </w:r>
      <w:r w:rsidR="007E59FA">
        <w:rPr>
          <w:rStyle w:val="FontStyle81"/>
          <w:sz w:val="28"/>
          <w:szCs w:val="28"/>
        </w:rPr>
        <w:t>главы</w:t>
      </w:r>
      <w:r w:rsidR="007E59FA" w:rsidRPr="007E59FA">
        <w:rPr>
          <w:rStyle w:val="FontStyle81"/>
          <w:sz w:val="28"/>
          <w:szCs w:val="28"/>
        </w:rPr>
        <w:t xml:space="preserve"> района</w:t>
      </w:r>
      <w:r w:rsidRPr="007E59FA">
        <w:rPr>
          <w:rStyle w:val="FontStyle81"/>
          <w:sz w:val="28"/>
          <w:szCs w:val="28"/>
        </w:rPr>
        <w:t>.</w:t>
      </w:r>
    </w:p>
    <w:p w:rsidR="00767E1D" w:rsidRDefault="00595B73">
      <w:pPr>
        <w:pStyle w:val="12"/>
        <w:numPr>
          <w:ilvl w:val="0"/>
          <w:numId w:val="2"/>
        </w:numPr>
      </w:pPr>
      <w:r>
        <w:rPr>
          <w:rStyle w:val="FontStyle76"/>
          <w:b w:val="0"/>
          <w:sz w:val="28"/>
          <w:szCs w:val="28"/>
        </w:rPr>
        <w:t>П</w:t>
      </w:r>
      <w:r>
        <w:rPr>
          <w:rStyle w:val="FontStyle76"/>
          <w:b w:val="0"/>
          <w:caps w:val="0"/>
          <w:sz w:val="28"/>
          <w:szCs w:val="28"/>
        </w:rPr>
        <w:t>орядок уничтожения носителей, затирания информации на носителях</w:t>
      </w:r>
    </w:p>
    <w:p w:rsidR="00767E1D" w:rsidRDefault="00595B73">
      <w:pPr>
        <w:numPr>
          <w:ilvl w:val="1"/>
          <w:numId w:val="7"/>
        </w:numPr>
        <w:tabs>
          <w:tab w:val="left" w:pos="1136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>Уничтожение носителей информации, пришедших в негодность или утративших практическую ценность, производится путем их физического разрушения без возможности дальнейшего восстановления.</w:t>
      </w:r>
    </w:p>
    <w:p w:rsidR="00767E1D" w:rsidRDefault="00595B73" w:rsidP="00432447">
      <w:pPr>
        <w:numPr>
          <w:ilvl w:val="1"/>
          <w:numId w:val="7"/>
        </w:numPr>
        <w:tabs>
          <w:tab w:val="left" w:pos="1136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>Перед уничтожением носителя вся информация с него должна быть стерта (уничтожена) путем использования специальных средств (сертифицированные программные или программно-аппаратные средства защиты информации, обеспечивающие невозможно</w:t>
      </w:r>
      <w:r w:rsidR="00432447">
        <w:rPr>
          <w:rStyle w:val="FontStyle81"/>
          <w:sz w:val="28"/>
          <w:szCs w:val="28"/>
        </w:rPr>
        <w:t>сть восстановления информации)</w:t>
      </w:r>
      <w:r w:rsidRPr="00432447">
        <w:rPr>
          <w:rStyle w:val="FontStyle81"/>
          <w:sz w:val="28"/>
          <w:szCs w:val="28"/>
        </w:rPr>
        <w:t>, если это позволяют физические принципы работы носителя.</w:t>
      </w:r>
    </w:p>
    <w:p w:rsidR="00767E1D" w:rsidRDefault="00595B73">
      <w:pPr>
        <w:numPr>
          <w:ilvl w:val="1"/>
          <w:numId w:val="7"/>
        </w:numPr>
        <w:tabs>
          <w:tab w:val="left" w:pos="1136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Уничтожение носителей, затирания (уничтожении) информации с носителей производиться комиссией из 3 человек, назначенной </w:t>
      </w:r>
      <w:r w:rsidR="007E59FA">
        <w:rPr>
          <w:rStyle w:val="FontStyle81"/>
          <w:sz w:val="28"/>
          <w:szCs w:val="28"/>
        </w:rPr>
        <w:t>распоряжением</w:t>
      </w:r>
      <w:r>
        <w:rPr>
          <w:rStyle w:val="FontStyle81"/>
          <w:sz w:val="28"/>
          <w:szCs w:val="28"/>
        </w:rPr>
        <w:t xml:space="preserve"> </w:t>
      </w:r>
      <w:r w:rsidR="007E59FA">
        <w:rPr>
          <w:rStyle w:val="FontStyle81"/>
          <w:sz w:val="28"/>
          <w:szCs w:val="28"/>
        </w:rPr>
        <w:t>главы района,</w:t>
      </w:r>
      <w:r>
        <w:rPr>
          <w:rStyle w:val="FontStyle81"/>
          <w:sz w:val="28"/>
          <w:szCs w:val="28"/>
        </w:rPr>
        <w:t xml:space="preserve"> в состав комиссии должен входить АИБ</w:t>
      </w:r>
      <w:r w:rsidR="007E59FA">
        <w:rPr>
          <w:rStyle w:val="FontStyle81"/>
          <w:sz w:val="28"/>
          <w:szCs w:val="28"/>
        </w:rPr>
        <w:t xml:space="preserve"> (далее- администратор информационной безопасности)</w:t>
      </w:r>
      <w:r>
        <w:rPr>
          <w:rStyle w:val="FontStyle81"/>
          <w:sz w:val="28"/>
          <w:szCs w:val="28"/>
        </w:rPr>
        <w:t>.</w:t>
      </w:r>
    </w:p>
    <w:p w:rsidR="00767E1D" w:rsidRDefault="00595B73">
      <w:pPr>
        <w:numPr>
          <w:ilvl w:val="1"/>
          <w:numId w:val="7"/>
        </w:numPr>
        <w:tabs>
          <w:tab w:val="left" w:pos="1136"/>
        </w:tabs>
        <w:spacing w:after="0" w:line="240" w:lineRule="auto"/>
        <w:ind w:left="0" w:firstLine="680"/>
        <w:jc w:val="both"/>
      </w:pPr>
      <w:r>
        <w:rPr>
          <w:rStyle w:val="FontStyle81"/>
          <w:sz w:val="28"/>
          <w:szCs w:val="28"/>
        </w:rPr>
        <w:t xml:space="preserve">По факту уничтожения носителей, а также затирания (уничтожения) информации на носителях, комиссией составляется Акт. В Акте указываются </w:t>
      </w:r>
      <w:r>
        <w:rPr>
          <w:rStyle w:val="FontStyle84"/>
          <w:b w:val="0"/>
        </w:rPr>
        <w:t xml:space="preserve">учётные </w:t>
      </w:r>
      <w:r>
        <w:rPr>
          <w:rStyle w:val="FontStyle81"/>
          <w:sz w:val="28"/>
          <w:szCs w:val="28"/>
        </w:rPr>
        <w:t xml:space="preserve">номера носителей, характер уничтожаемой (затираемой) информации, причина уничтожения носителя (затирания информации на нем). Реквизиты Акта заносятся председателем данной комиссии в графу </w:t>
      </w:r>
      <w:r w:rsidRPr="00B47566">
        <w:rPr>
          <w:rStyle w:val="FontStyle81"/>
          <w:sz w:val="28"/>
          <w:szCs w:val="28"/>
        </w:rPr>
        <w:t xml:space="preserve">«Сведения об уничтожении» «Журнала регистрации и учета электронных носителей </w:t>
      </w:r>
      <w:r w:rsidR="00432447" w:rsidRPr="00B47566">
        <w:rPr>
          <w:rStyle w:val="FontStyle81"/>
          <w:sz w:val="28"/>
          <w:szCs w:val="28"/>
        </w:rPr>
        <w:t>защищаемой</w:t>
      </w:r>
      <w:r w:rsidRPr="00B47566">
        <w:rPr>
          <w:rStyle w:val="FontStyle81"/>
          <w:sz w:val="28"/>
          <w:szCs w:val="28"/>
        </w:rPr>
        <w:t xml:space="preserve"> информации». Подписанный Акт должен храниться у АИБа.</w:t>
      </w:r>
    </w:p>
    <w:sectPr w:rsidR="00767E1D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pgNumType w:start="1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48" w:rsidRDefault="006D2D48">
      <w:pPr>
        <w:spacing w:after="0" w:line="240" w:lineRule="auto"/>
      </w:pPr>
      <w:r>
        <w:separator/>
      </w:r>
    </w:p>
  </w:endnote>
  <w:endnote w:type="continuationSeparator" w:id="0">
    <w:p w:rsidR="006D2D48" w:rsidRDefault="006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1D" w:rsidRDefault="00767E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48" w:rsidRDefault="006D2D48">
      <w:pPr>
        <w:spacing w:after="0" w:line="240" w:lineRule="auto"/>
      </w:pPr>
      <w:r>
        <w:separator/>
      </w:r>
    </w:p>
  </w:footnote>
  <w:footnote w:type="continuationSeparator" w:id="0">
    <w:p w:rsidR="006D2D48" w:rsidRDefault="006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1D" w:rsidRDefault="00595B73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534C4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B12"/>
    <w:multiLevelType w:val="multilevel"/>
    <w:tmpl w:val="2954DBE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F24322"/>
    <w:multiLevelType w:val="multilevel"/>
    <w:tmpl w:val="7F9E3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 w15:restartNumberingAfterBreak="0">
    <w:nsid w:val="4A502EF2"/>
    <w:multiLevelType w:val="multilevel"/>
    <w:tmpl w:val="64326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" w15:restartNumberingAfterBreak="0">
    <w:nsid w:val="4AC12111"/>
    <w:multiLevelType w:val="multilevel"/>
    <w:tmpl w:val="6D14FA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 w15:restartNumberingAfterBreak="0">
    <w:nsid w:val="629D663A"/>
    <w:multiLevelType w:val="multilevel"/>
    <w:tmpl w:val="23ACD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 w15:restartNumberingAfterBreak="0">
    <w:nsid w:val="733C042F"/>
    <w:multiLevelType w:val="multilevel"/>
    <w:tmpl w:val="7D802E06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C4313D"/>
    <w:multiLevelType w:val="multilevel"/>
    <w:tmpl w:val="67500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1D"/>
    <w:rsid w:val="00053730"/>
    <w:rsid w:val="00055641"/>
    <w:rsid w:val="001645F9"/>
    <w:rsid w:val="001E3340"/>
    <w:rsid w:val="001F27AB"/>
    <w:rsid w:val="00203E1F"/>
    <w:rsid w:val="00432447"/>
    <w:rsid w:val="004D56A0"/>
    <w:rsid w:val="00501F64"/>
    <w:rsid w:val="0052062D"/>
    <w:rsid w:val="00534C49"/>
    <w:rsid w:val="00595B73"/>
    <w:rsid w:val="005E7904"/>
    <w:rsid w:val="006D2D48"/>
    <w:rsid w:val="00767E1D"/>
    <w:rsid w:val="007E59FA"/>
    <w:rsid w:val="00B47566"/>
    <w:rsid w:val="00D3057A"/>
    <w:rsid w:val="00D42A4C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0C1D"/>
  <w15:docId w15:val="{CBA24461-C559-4E52-B9C2-FDB5EB30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6">
    <w:name w:val="heading 6"/>
    <w:basedOn w:val="a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6">
    <w:name w:val="Font Style7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9">
    <w:name w:val="Font Style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0">
    <w:name w:val="Font Style8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1">
    <w:name w:val="Font Style81"/>
    <w:rPr>
      <w:rFonts w:ascii="Times New Roman" w:hAnsi="Times New Roman" w:cs="Times New Roman"/>
      <w:sz w:val="24"/>
      <w:szCs w:val="24"/>
    </w:rPr>
  </w:style>
  <w:style w:type="character" w:customStyle="1" w:styleId="FontStyle82">
    <w:name w:val="Font Style82"/>
    <w:rPr>
      <w:rFonts w:ascii="Franklin Gothic Medium Cond" w:hAnsi="Franklin Gothic Medium Cond" w:cs="Franklin Gothic Medium Cond"/>
      <w:b/>
      <w:bCs/>
      <w:i/>
      <w:iCs/>
      <w:spacing w:val="40"/>
      <w:sz w:val="20"/>
      <w:szCs w:val="20"/>
    </w:rPr>
  </w:style>
  <w:style w:type="character" w:customStyle="1" w:styleId="FontStyle84">
    <w:name w:val="Font Style8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86">
    <w:name w:val="Font Style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7">
    <w:name w:val="Font Style87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customStyle="1" w:styleId="FontStyle88">
    <w:name w:val="Font Style88"/>
    <w:rPr>
      <w:rFonts w:ascii="Times New Roman" w:hAnsi="Times New Roman" w:cs="Times New Roman"/>
      <w:spacing w:val="60"/>
      <w:sz w:val="32"/>
      <w:szCs w:val="32"/>
    </w:rPr>
  </w:style>
  <w:style w:type="character" w:customStyle="1" w:styleId="FontStyle89">
    <w:name w:val="Font Style8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90">
    <w:name w:val="Font Style90"/>
    <w:rPr>
      <w:rFonts w:ascii="Georgia" w:hAnsi="Georgia" w:cs="Georgia"/>
      <w:b/>
      <w:bCs/>
      <w:spacing w:val="-20"/>
      <w:sz w:val="36"/>
      <w:szCs w:val="36"/>
    </w:rPr>
  </w:style>
  <w:style w:type="character" w:customStyle="1" w:styleId="FontStyle98">
    <w:name w:val="Font Style98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10">
    <w:name w:val="Font Style110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106">
    <w:name w:val="Font Style1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2">
    <w:name w:val="Font Style112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Основной текст с отступом 2 Знак"/>
    <w:rPr>
      <w:rFonts w:ascii="Times New Roman" w:hAnsi="Times New Roman"/>
      <w:sz w:val="24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a3">
    <w:name w:val="Верхний колонтитул Знак"/>
    <w:rPr>
      <w:rFonts w:ascii="Times New Roman" w:hAnsi="Times New Roman"/>
      <w:sz w:val="28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styleId="a5">
    <w:name w:val="page number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Pr>
      <w:sz w:val="22"/>
      <w:szCs w:val="22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60">
    <w:name w:val="Заголовок 6 Знак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rPr>
      <w:rFonts w:ascii="Cambria" w:hAnsi="Cambria"/>
      <w:i/>
      <w:iCs/>
      <w:color w:val="404040"/>
      <w:sz w:val="24"/>
      <w:szCs w:val="24"/>
    </w:rPr>
  </w:style>
  <w:style w:type="character" w:customStyle="1" w:styleId="a8">
    <w:name w:val="Без интервала Знак"/>
    <w:rPr>
      <w:sz w:val="22"/>
      <w:szCs w:val="22"/>
    </w:rPr>
  </w:style>
  <w:style w:type="character" w:customStyle="1" w:styleId="10">
    <w:name w:val="Стиль1 Знак"/>
    <w:rPr>
      <w:rFonts w:ascii="Times New Roman" w:hAnsi="Times New Roman"/>
      <w:caps/>
      <w:sz w:val="28"/>
      <w:szCs w:val="22"/>
    </w:rPr>
  </w:style>
  <w:style w:type="character" w:customStyle="1" w:styleId="Style22">
    <w:name w:val="Style22 Знак"/>
    <w:rPr>
      <w:rFonts w:ascii="Times New Roman" w:hAnsi="Times New Roman"/>
      <w:sz w:val="24"/>
      <w:szCs w:val="24"/>
    </w:rPr>
  </w:style>
  <w:style w:type="character" w:customStyle="1" w:styleId="21">
    <w:name w:val="Стиль2 Знак"/>
    <w:basedOn w:val="Style22"/>
    <w:rPr>
      <w:rFonts w:ascii="Times New Roman" w:hAnsi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7">
    <w:name w:val="ListLabel 7"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hAnsi="Times New Roman"/>
      <w:sz w:val="28"/>
      <w:szCs w:val="28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pPr>
      <w:spacing w:after="120" w:line="288" w:lineRule="auto"/>
    </w:pPr>
  </w:style>
  <w:style w:type="paragraph" w:styleId="a9">
    <w:name w:val="List"/>
    <w:basedOn w:val="TextBody"/>
  </w:style>
  <w:style w:type="paragraph" w:styleId="aa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No Spacing"/>
    <w:pPr>
      <w:suppressAutoHyphens/>
    </w:pPr>
    <w:rPr>
      <w:szCs w:val="22"/>
    </w:rPr>
  </w:style>
  <w:style w:type="paragraph" w:customStyle="1" w:styleId="Style13">
    <w:name w:val="Style13"/>
    <w:basedOn w:val="a"/>
    <w:pPr>
      <w:widowControl w:val="0"/>
      <w:spacing w:after="0" w:line="30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spacing w:after="0" w:line="294" w:lineRule="exact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spacing w:after="0" w:line="374" w:lineRule="exact"/>
      <w:jc w:val="both"/>
    </w:pPr>
    <w:rPr>
      <w:sz w:val="24"/>
      <w:szCs w:val="24"/>
    </w:rPr>
  </w:style>
  <w:style w:type="paragraph" w:customStyle="1" w:styleId="Style220">
    <w:name w:val="Style22"/>
    <w:basedOn w:val="a"/>
    <w:pPr>
      <w:widowControl w:val="0"/>
      <w:spacing w:after="0" w:line="37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spacing w:after="0" w:line="240" w:lineRule="auto"/>
      <w:jc w:val="center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spacing w:after="0" w:line="365" w:lineRule="exact"/>
      <w:ind w:firstLine="1464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spacing w:after="0" w:line="240" w:lineRule="auto"/>
      <w:jc w:val="center"/>
    </w:pPr>
    <w:rPr>
      <w:sz w:val="24"/>
      <w:szCs w:val="24"/>
    </w:rPr>
  </w:style>
  <w:style w:type="paragraph" w:customStyle="1" w:styleId="Style37">
    <w:name w:val="Style37"/>
    <w:basedOn w:val="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38">
    <w:name w:val="Style38"/>
    <w:basedOn w:val="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39">
    <w:name w:val="Style39"/>
    <w:basedOn w:val="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40">
    <w:name w:val="Style40"/>
    <w:basedOn w:val="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41">
    <w:name w:val="Style41"/>
    <w:basedOn w:val="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44">
    <w:name w:val="Style44"/>
    <w:basedOn w:val="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57">
    <w:name w:val="Style57"/>
    <w:basedOn w:val="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28">
    <w:name w:val="Style28"/>
    <w:basedOn w:val="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30">
    <w:name w:val="Style30"/>
    <w:basedOn w:val="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56">
    <w:name w:val="Style56"/>
    <w:basedOn w:val="a"/>
    <w:pPr>
      <w:widowControl w:val="0"/>
      <w:spacing w:after="0" w:line="278" w:lineRule="exact"/>
      <w:jc w:val="center"/>
    </w:pPr>
    <w:rPr>
      <w:sz w:val="24"/>
      <w:szCs w:val="24"/>
    </w:rPr>
  </w:style>
  <w:style w:type="paragraph" w:styleId="22">
    <w:name w:val="Body Text Indent 2"/>
    <w:basedOn w:val="a"/>
    <w:pPr>
      <w:spacing w:after="120" w:line="240" w:lineRule="auto"/>
      <w:ind w:firstLine="680"/>
      <w:jc w:val="both"/>
    </w:pPr>
    <w:rPr>
      <w:sz w:val="24"/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m">
    <w:name w:val="m_ПростойТекст"/>
    <w:basedOn w:val="a"/>
    <w:pPr>
      <w:spacing w:after="0" w:line="240" w:lineRule="auto"/>
      <w:jc w:val="both"/>
    </w:pPr>
    <w:rPr>
      <w:sz w:val="24"/>
      <w:szCs w:val="24"/>
    </w:rPr>
  </w:style>
  <w:style w:type="paragraph" w:customStyle="1" w:styleId="m0">
    <w:name w:val="m_ШапкаТаблицы"/>
    <w:basedOn w:val="m"/>
    <w:pPr>
      <w:keepNext/>
      <w:shd w:val="clear" w:color="auto" w:fill="D9D9D9"/>
      <w:jc w:val="center"/>
    </w:pPr>
    <w:rPr>
      <w:b/>
      <w:sz w:val="20"/>
    </w:rPr>
  </w:style>
  <w:style w:type="paragraph" w:customStyle="1" w:styleId="m1">
    <w:name w:val="m_ТекстТаблицы"/>
    <w:basedOn w:val="m"/>
    <w:pPr>
      <w:jc w:val="left"/>
    </w:pPr>
    <w:rPr>
      <w:sz w:val="20"/>
    </w:rPr>
  </w:style>
  <w:style w:type="paragraph" w:customStyle="1" w:styleId="m10">
    <w:name w:val="m_1_Пункт"/>
    <w:basedOn w:val="m"/>
    <w:pPr>
      <w:keepNext/>
    </w:pPr>
    <w:rPr>
      <w:b/>
      <w:caps/>
    </w:rPr>
  </w:style>
  <w:style w:type="paragraph" w:customStyle="1" w:styleId="m2">
    <w:name w:val="m_2_Пункт"/>
    <w:basedOn w:val="m"/>
    <w:pPr>
      <w:keepNext/>
      <w:tabs>
        <w:tab w:val="left" w:pos="510"/>
      </w:tabs>
    </w:pPr>
    <w:rPr>
      <w:b/>
    </w:rPr>
  </w:style>
  <w:style w:type="paragraph" w:customStyle="1" w:styleId="m3">
    <w:name w:val="m_3_Пункт"/>
    <w:basedOn w:val="m"/>
    <w:rPr>
      <w:b/>
      <w:lang w:val="en-US"/>
    </w:rPr>
  </w:style>
  <w:style w:type="paragraph" w:customStyle="1" w:styleId="m4">
    <w:name w:val="m_РасшОпис"/>
    <w:basedOn w:val="m"/>
    <w:rPr>
      <w:b/>
    </w:rPr>
  </w:style>
  <w:style w:type="paragraph" w:customStyle="1" w:styleId="m5">
    <w:name w:val="m_СписокТабл"/>
    <w:basedOn w:val="m1"/>
    <w:pPr>
      <w:tabs>
        <w:tab w:val="left" w:pos="181"/>
      </w:tabs>
    </w:pPr>
  </w:style>
  <w:style w:type="paragraph" w:customStyle="1" w:styleId="11">
    <w:name w:val="11"/>
    <w:basedOn w:val="m"/>
    <w:pPr>
      <w:ind w:left="641" w:hanging="357"/>
    </w:pPr>
  </w:style>
  <w:style w:type="paragraph" w:customStyle="1" w:styleId="12">
    <w:name w:val="Стиль1"/>
    <w:basedOn w:val="ab"/>
    <w:pPr>
      <w:spacing w:before="480" w:after="480"/>
      <w:jc w:val="center"/>
    </w:pPr>
    <w:rPr>
      <w:rFonts w:ascii="Times New Roman" w:hAnsi="Times New Roman"/>
      <w:caps/>
      <w:sz w:val="28"/>
    </w:rPr>
  </w:style>
  <w:style w:type="paragraph" w:customStyle="1" w:styleId="23">
    <w:name w:val="Стиль2"/>
    <w:basedOn w:val="Style220"/>
    <w:pPr>
      <w:widowControl/>
      <w:tabs>
        <w:tab w:val="left" w:pos="426"/>
        <w:tab w:val="left" w:pos="567"/>
      </w:tabs>
      <w:spacing w:after="120" w:line="240" w:lineRule="auto"/>
    </w:pPr>
  </w:style>
  <w:style w:type="paragraph" w:customStyle="1" w:styleId="af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Стиль3"/>
    <w:basedOn w:val="12"/>
    <w:pPr>
      <w:spacing w:before="240" w:after="240"/>
    </w:pPr>
    <w:rPr>
      <w:rFonts w:eastAsia="BatangChe"/>
      <w:caps w:val="0"/>
      <w:szCs w:val="28"/>
    </w:rPr>
  </w:style>
  <w:style w:type="paragraph" w:customStyle="1" w:styleId="4">
    <w:name w:val="Стиль4"/>
    <w:basedOn w:val="32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0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f1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организации работы с электронными носителями</vt:lpstr>
    </vt:vector>
  </TitlesOfParts>
  <Company>SPecialiST RePack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организации работы с электронными носителями</dc:title>
  <dc:creator>Safe-Doc.com</dc:creator>
  <cp:lastModifiedBy>Горлова Анастасия Сергеевна</cp:lastModifiedBy>
  <cp:revision>8</cp:revision>
  <dcterms:created xsi:type="dcterms:W3CDTF">2017-12-01T03:25:00Z</dcterms:created>
  <dcterms:modified xsi:type="dcterms:W3CDTF">2024-04-03T03:16:00Z</dcterms:modified>
  <dc:language>ru-RU</dc:language>
</cp:coreProperties>
</file>